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Готовое решение: Каковы особенности приема на работу граждан государств - членов ЕАЭС (Беларусь, Казахстан, Кыргызстан, Армения)</w:t>
      </w:r>
    </w:p>
    <w:p>
      <w:pPr>
        <w:pStyle w:val="0"/>
        <w:jc w:val="both"/>
      </w:pPr>
      <w:r>
        <w:rPr>
          <w:sz w:val="20"/>
        </w:rPr>
        <w:t xml:space="preserve">(КонсультантПлюс, 2025)</w:t>
      </w:r>
    </w:p>
    <w:p>
      <w:pPr>
        <w:pStyle w:val="0"/>
        <w:spacing w:before="200" w:line-rule="auto"/>
      </w:pPr>
      <w:r>
        <w:rPr>
          <w:sz w:val="20"/>
          <w:b w:val="on"/>
        </w:rPr>
        <w:t xml:space="preserve">Текст документа</w:t>
      </w:r>
    </w:p>
    <w:p>
      <w:pPr>
        <w:pStyle w:val="0"/>
        <w:outlineLvl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0"/>
                <w:color w:val="392c69"/>
              </w:rPr>
              <w:t xml:space="preserve">КонсультантПлюс | Готовое решение | </w:t>
            </w:r>
            <w:r>
              <w:rPr>
                <w:sz w:val="20"/>
                <w:color w:val="392c69"/>
                <w:b w:val="on"/>
              </w:rPr>
              <w:t xml:space="preserve">Актуально на 18.04.2025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460" w:line-rule="auto"/>
      </w:pPr>
      <w:r>
        <w:rPr>
          <w:sz w:val="36"/>
          <w:b w:val="on"/>
        </w:rPr>
        <w:t xml:space="preserve">Каковы особенности приема на работу граждан государств - членов ЕАЭС (Беларусь, Казахстан, Кыргызстан, Армения)</w:t>
      </w:r>
    </w:p>
    <w:p>
      <w:pPr>
        <w:pStyle w:val="0"/>
        <w:jc w:val="both"/>
      </w:pPr>
      <w:r>
        <w:rPr>
          <w:sz w:val="36"/>
        </w:rPr>
      </w: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e9500"/>
            <w:tcBorders>
              <w:top w:val="nil"/>
              <w:left w:val="nil"/>
              <w:bottom w:val="nil"/>
              <w:right w:val="nil"/>
            </w:tcBorders>
          </w:tcPr>
          <w:p/>
        </w:tc>
        <w:tc>
          <w:tcPr>
            <w:tcW w:w="180" w:type="dxa"/>
            <w:tcMar>
              <w:top w:w="0" w:type="dxa"/>
              <w:left w:w="0" w:type="dxa"/>
              <w:bottom w:w="0" w:type="dxa"/>
              <w:right w:w="0" w:type="dxa"/>
            </w:tcMar>
            <w:shd w:val="clear" w:fill="f2f4e6"/>
            <w:tcBorders>
              <w:top w:val="nil"/>
              <w:left w:val="nil"/>
              <w:bottom w:val="nil"/>
              <w:right w:val="nil"/>
            </w:tcBorders>
          </w:tcPr>
          <w:p/>
        </w:tc>
        <w:tc>
          <w:tcPr>
            <w:tcW w:w="0" w:type="auto"/>
            <w:tcMar>
              <w:top w:w="180" w:type="dxa"/>
              <w:left w:w="0" w:type="dxa"/>
              <w:bottom w:w="180" w:type="dxa"/>
              <w:right w:w="0" w:type="dxa"/>
            </w:tcMar>
            <w:shd w:val="clear" w:fill="f2f4e6"/>
            <w:tcBorders>
              <w:top w:val="nil"/>
              <w:left w:val="nil"/>
              <w:bottom w:val="nil"/>
              <w:right w:val="nil"/>
            </w:tcBorders>
          </w:tcPr>
          <w:p>
            <w:pPr>
              <w:pStyle w:val="0"/>
              <w:jc w:val="both"/>
            </w:pPr>
            <w:r>
              <w:rPr>
                <w:sz w:val="20"/>
              </w:rPr>
              <w:t xml:space="preserve">Прием на работу граждан иностранных государств - членов ЕАЭС (Беларусь, Казахстан, Кыргызстан, Армения) во многом приравнен к приему на работу граждан РФ. Например, для работы в РФ таким иностранцам не нужны разрешение на работу или патент.</w:t>
            </w:r>
          </w:p>
          <w:p>
            <w:pPr>
              <w:pStyle w:val="0"/>
              <w:jc w:val="both"/>
            </w:pPr>
            <w:r>
              <w:rPr>
                <w:sz w:val="20"/>
              </w:rPr>
              <w:t xml:space="preserve">Но они сохраняют статус иностранных граждан. Поэтому, в частности, учтите ограничения при приеме их на ряд должностей. Если такой иностранец - временно или постоянно проживающий в РФ, то сведения о документах, подтверждающих этот статус, включите в трудовой договор. Уведомьте орган МВД России о приеме иностранца на работу, поставьте его на миграционный учет по месту пребывания, если вы - принимающая сторона и обязаны по закону это сделать.</w:t>
            </w:r>
          </w:p>
        </w:tc>
        <w:tc>
          <w:tcPr>
            <w:tcW w:w="180" w:type="dxa"/>
            <w:tcMar>
              <w:top w:w="0" w:type="dxa"/>
              <w:left w:w="0" w:type="dxa"/>
              <w:bottom w:w="0" w:type="dxa"/>
              <w:right w:w="0" w:type="dxa"/>
            </w:tcMar>
            <w:shd w:val="clear" w:fill="f2f4e6"/>
            <w:tcBorders>
              <w:top w:val="nil"/>
              <w:left w:val="nil"/>
              <w:bottom w:val="nil"/>
              <w:right w:val="nil"/>
            </w:tcBorders>
          </w:tcPr>
          <w:p/>
        </w:tc>
      </w:tr>
    </w:tbl>
    <w:p>
      <w:pPr>
        <w:pStyle w:val="0"/>
        <w:spacing w:before="380" w:line-rule="auto"/>
        <w:jc w:val="both"/>
      </w:pPr>
      <w:r>
        <w:rPr>
          <w:sz w:val="30"/>
        </w:rPr>
      </w:r>
    </w:p>
    <w:p>
      <w:pPr>
        <w:pStyle w:val="0"/>
      </w:pPr>
      <w:r>
        <w:rPr>
          <w:sz w:val="30"/>
          <w:b w:val="on"/>
        </w:rPr>
        <w:t xml:space="preserve">Оглавление:</w:t>
      </w:r>
    </w:p>
    <w:p>
      <w:pPr>
        <w:pStyle w:val="0"/>
        <w:spacing w:before="320" w:line-rule="auto"/>
        <w:ind w:left="180"/>
      </w:pPr>
      <w:r>
        <w:rPr>
          <w:sz w:val="20"/>
        </w:rPr>
        <w:t xml:space="preserve">1. </w:t>
      </w:r>
      <w:r>
        <w:rPr>
          <w:sz w:val="20"/>
        </w:rPr>
        <w:t xml:space="preserve">Граждане каких стран относятся к гражданам государств - членов ЕАЭС</w:t>
      </w:r>
    </w:p>
    <w:p>
      <w:pPr>
        <w:pStyle w:val="0"/>
        <w:ind w:left="180"/>
      </w:pPr>
      <w:r>
        <w:rPr>
          <w:sz w:val="20"/>
        </w:rPr>
        <w:t xml:space="preserve">2. </w:t>
      </w:r>
      <w:r>
        <w:rPr>
          <w:sz w:val="20"/>
        </w:rPr>
        <w:t xml:space="preserve">Есть ли ограничения при приеме на работу граждан государств - членов ЕАЭС</w:t>
      </w:r>
    </w:p>
    <w:p>
      <w:pPr>
        <w:pStyle w:val="0"/>
        <w:ind w:left="180"/>
      </w:pPr>
      <w:r>
        <w:rPr>
          <w:sz w:val="20"/>
        </w:rPr>
        <w:t xml:space="preserve">3. </w:t>
      </w:r>
      <w:r>
        <w:rPr>
          <w:sz w:val="20"/>
        </w:rPr>
        <w:t xml:space="preserve">Есть ли особенности документального оформления приема на работу граждан государств - членов ЕАЭС</w:t>
      </w:r>
    </w:p>
    <w:p>
      <w:pPr>
        <w:pStyle w:val="0"/>
        <w:ind w:left="180"/>
      </w:pPr>
      <w:r>
        <w:rPr>
          <w:sz w:val="20"/>
        </w:rPr>
        <w:t xml:space="preserve">4. </w:t>
      </w:r>
      <w:r>
        <w:rPr>
          <w:sz w:val="20"/>
        </w:rPr>
        <w:t xml:space="preserve">Нужно ли уведомлять уполномоченный орган о приеме на работу граждан государств - членов ЕАЭС (заключении трудового договора с ними)</w:t>
      </w:r>
    </w:p>
    <w:p>
      <w:pPr>
        <w:pStyle w:val="0"/>
        <w:ind w:left="180"/>
      </w:pPr>
      <w:r>
        <w:rPr>
          <w:sz w:val="20"/>
        </w:rPr>
        <w:t xml:space="preserve">5. </w:t>
      </w:r>
      <w:r>
        <w:rPr>
          <w:sz w:val="20"/>
        </w:rPr>
        <w:t xml:space="preserve">Нужно ли ставить на миграционный учет по месту пребывания граждан государств - членов ЕАЭС</w:t>
      </w:r>
    </w:p>
    <w:p>
      <w:pPr>
        <w:pStyle w:val="0"/>
        <w:ind w:left="180"/>
      </w:pPr>
      <w:r>
        <w:rPr>
          <w:sz w:val="20"/>
        </w:rPr>
        <w:t xml:space="preserve">6. </w:t>
      </w:r>
      <w:r>
        <w:rPr>
          <w:sz w:val="20"/>
        </w:rPr>
        <w:t xml:space="preserve">Какие возможны риски в связи с нарушениями при приеме на работу граждан государств - членов ЕАЭС</w:t>
      </w:r>
    </w:p>
    <w:p>
      <w:pPr>
        <w:pStyle w:val="0"/>
        <w:spacing w:before="380" w:line-rule="auto"/>
        <w:jc w:val="both"/>
      </w:pPr>
      <w:r>
        <w:rPr>
          <w:sz w:val="30"/>
        </w:rPr>
      </w:r>
    </w:p>
    <w:bookmarkStart w:id="19" w:name="P19"/>
    <w:bookmarkEnd w:id="19"/>
    <w:p>
      <w:pPr>
        <w:pStyle w:val="0"/>
        <w:outlineLvl w:val="0"/>
      </w:pPr>
      <w:r>
        <w:rPr>
          <w:sz w:val="30"/>
          <w:b w:val="on"/>
        </w:rPr>
        <w:t xml:space="preserve">1. Граждане каких стран относятся к гражданам государств - членов ЕАЭС</w:t>
      </w:r>
    </w:p>
    <w:p>
      <w:pPr>
        <w:pStyle w:val="0"/>
        <w:spacing w:before="200" w:line-rule="auto"/>
        <w:jc w:val="both"/>
      </w:pPr>
      <w:r>
        <w:rPr>
          <w:sz w:val="20"/>
        </w:rPr>
        <w:t xml:space="preserve">К гражданам </w:t>
      </w:r>
      <w:r>
        <w:rPr>
          <w:sz w:val="20"/>
        </w:rPr>
        <w:t xml:space="preserve">государств - членов</w:t>
      </w:r>
      <w:r>
        <w:rPr>
          <w:sz w:val="20"/>
        </w:rPr>
        <w:t xml:space="preserve"> Евразийского экономического союза (ЕАЭС), помимо граждан России, относятся граждане Республики Беларусь, Казахстана, Армении и Кыргызстана. Это следует из </w:t>
      </w:r>
      <w:r>
        <w:rPr>
          <w:sz w:val="20"/>
        </w:rPr>
        <w:t xml:space="preserve">преамбулы</w:t>
      </w:r>
      <w:r>
        <w:rPr>
          <w:sz w:val="20"/>
        </w:rPr>
        <w:t xml:space="preserve">, </w:t>
      </w:r>
      <w:r>
        <w:rPr>
          <w:sz w:val="20"/>
        </w:rPr>
        <w:t xml:space="preserve">п. 1 ст. 1</w:t>
      </w:r>
      <w:r>
        <w:rPr>
          <w:sz w:val="20"/>
        </w:rPr>
        <w:t xml:space="preserve"> Договора о ЕАЭС, </w:t>
      </w:r>
      <w:r>
        <w:rPr>
          <w:sz w:val="20"/>
        </w:rPr>
        <w:t xml:space="preserve">абз. 1 ст. 1</w:t>
      </w:r>
      <w:r>
        <w:rPr>
          <w:sz w:val="20"/>
        </w:rPr>
        <w:t xml:space="preserve"> Договора о присоединении Республики Армения к Договору о Евразийском экономическом союзе от 29 мая 2014 г., </w:t>
      </w:r>
      <w:r>
        <w:rPr>
          <w:sz w:val="20"/>
        </w:rPr>
        <w:t xml:space="preserve">абз. 1 ст. 1</w:t>
      </w:r>
      <w:r>
        <w:rPr>
          <w:sz w:val="20"/>
        </w:rPr>
        <w:t xml:space="preserve"> Договора о присоединении Кыргызской Республики к Договору о Евразийском экономическом союзе от 29 мая 2014 г.</w:t>
      </w:r>
    </w:p>
    <w:p>
      <w:pPr>
        <w:pStyle w:val="0"/>
        <w:jc w:val="both"/>
      </w:pPr>
      <w:r>
        <w:rPr>
          <w:sz w:val="30"/>
        </w:rPr>
      </w:r>
    </w:p>
    <w:bookmarkStart w:id="22" w:name="P22"/>
    <w:bookmarkEnd w:id="22"/>
    <w:p>
      <w:pPr>
        <w:pStyle w:val="0"/>
        <w:outlineLvl w:val="0"/>
      </w:pPr>
      <w:r>
        <w:rPr>
          <w:sz w:val="30"/>
          <w:b w:val="on"/>
        </w:rPr>
        <w:t xml:space="preserve">2. Есть ли ограничения при приеме на работу граждан государств - членов ЕАЭС</w:t>
      </w:r>
    </w:p>
    <w:p>
      <w:pPr>
        <w:pStyle w:val="0"/>
        <w:spacing w:before="200" w:line-rule="auto"/>
        <w:jc w:val="both"/>
      </w:pPr>
      <w:r>
        <w:rPr>
          <w:sz w:val="20"/>
        </w:rPr>
        <w:t xml:space="preserve">Да, принимая на работу таких иностранцев учтите ограничения, на которые ссылается </w:t>
      </w:r>
      <w:r>
        <w:rPr>
          <w:sz w:val="20"/>
        </w:rPr>
        <w:t xml:space="preserve">п. 2 ст. 97</w:t>
      </w:r>
      <w:r>
        <w:rPr>
          <w:sz w:val="20"/>
        </w:rPr>
        <w:t xml:space="preserve"> Договора о ЕАЭС, в частности установленные национальным законодательством РФ в части принятия на должности или для выполнения работ (</w:t>
      </w:r>
      <w:r>
        <w:rPr>
          <w:sz w:val="20"/>
        </w:rPr>
        <w:t xml:space="preserve">п. 1 ст. 14</w:t>
      </w:r>
      <w:r>
        <w:rPr>
          <w:sz w:val="20"/>
        </w:rPr>
        <w:t xml:space="preserve"> Закона об иностранцах). В отношении граждан Республики Беларусь действует особый режим с учетом, в частности, </w:t>
      </w:r>
      <w:r>
        <w:rPr>
          <w:sz w:val="20"/>
        </w:rPr>
        <w:t xml:space="preserve">п. п. 1</w:t>
      </w:r>
      <w:r>
        <w:rPr>
          <w:sz w:val="20"/>
        </w:rPr>
        <w:t xml:space="preserve">, </w:t>
      </w:r>
      <w:r>
        <w:rPr>
          <w:sz w:val="20"/>
        </w:rPr>
        <w:t xml:space="preserve">2</w:t>
      </w:r>
      <w:r>
        <w:rPr>
          <w:sz w:val="20"/>
        </w:rPr>
        <w:t xml:space="preserve"> Решения Высшего Совета Сообщества Беларуси и России от 22.06.1996 N 4 и </w:t>
      </w:r>
      <w:r>
        <w:rPr>
          <w:sz w:val="20"/>
        </w:rPr>
        <w:t xml:space="preserve">ст. 7</w:t>
      </w:r>
      <w:r>
        <w:rPr>
          <w:sz w:val="20"/>
        </w:rPr>
        <w:t xml:space="preserve"> Договора между РФ и Республикой Беларусь от 25.12.1998, на что обращено внимание, например, в </w:t>
      </w:r>
      <w:r>
        <w:rPr>
          <w:sz w:val="20"/>
        </w:rPr>
        <w:t xml:space="preserve">Постановлении</w:t>
      </w:r>
      <w:r>
        <w:rPr>
          <w:sz w:val="20"/>
        </w:rPr>
        <w:t xml:space="preserve"> Верховного Суда РФ от 30.05.2017 N 78-АД17-19.</w:t>
      </w:r>
    </w:p>
    <w:p>
      <w:pPr>
        <w:pStyle w:val="0"/>
        <w:spacing w:before="200" w:line-rule="auto"/>
        <w:jc w:val="both"/>
      </w:pPr>
      <w:r>
        <w:rPr>
          <w:sz w:val="20"/>
        </w:rPr>
        <w:t xml:space="preserve">Другие ограничения, которые предусмотрены в отношении некоторых категорий иностранцев при приеме на работу, не распространяются на граждан государств - членов ЕАЭС. Так, если собираетесь принять на работу такого гражданина, учтите, в частности, следующее:</w:t>
      </w:r>
    </w:p>
    <w:p>
      <w:pPr>
        <w:pStyle w:val="0"/>
        <w:spacing w:before="200" w:line-rule="auto"/>
        <w:ind w:firstLine="-227" w:left="540"/>
        <w:jc w:val="both"/>
        <w:numPr>
          <w:ilvl w:val="0"/>
          <w:numId w:val="1"/>
        </w:numPr>
      </w:pPr>
      <w:r>
        <w:rPr>
          <w:sz w:val="20"/>
        </w:rPr>
        <w:t xml:space="preserve">на таких граждан не распространяются ограничения, которые касаются ежегодно устанавливаемой Правительством РФ допустимой доли иностранных работников, используемых в определенных отраслях экономики (</w:t>
      </w:r>
      <w:r>
        <w:rPr>
          <w:sz w:val="20"/>
        </w:rPr>
        <w:t xml:space="preserve">п. п. 1</w:t>
      </w:r>
      <w:r>
        <w:rPr>
          <w:sz w:val="20"/>
        </w:rPr>
        <w:t xml:space="preserve">, </w:t>
      </w:r>
      <w:r>
        <w:rPr>
          <w:sz w:val="20"/>
        </w:rPr>
        <w:t xml:space="preserve">2 ст. 97</w:t>
      </w:r>
      <w:r>
        <w:rPr>
          <w:sz w:val="20"/>
        </w:rPr>
        <w:t xml:space="preserve"> Договора о ЕАЭС, </w:t>
      </w:r>
      <w:r>
        <w:rPr>
          <w:sz w:val="20"/>
        </w:rPr>
        <w:t xml:space="preserve">п. 5 ст. 18.1</w:t>
      </w:r>
      <w:r>
        <w:rPr>
          <w:sz w:val="20"/>
        </w:rPr>
        <w:t xml:space="preserve"> Закона об иностранцах, </w:t>
      </w:r>
      <w:r>
        <w:rPr>
          <w:sz w:val="20"/>
        </w:rPr>
        <w:t xml:space="preserve">Письмо</w:t>
      </w:r>
      <w:r>
        <w:rPr>
          <w:sz w:val="20"/>
        </w:rPr>
        <w:t xml:space="preserve"> Минтруда России от 07.10.2022 N 16-4/10/В-13610);</w:t>
      </w:r>
    </w:p>
    <w:bookmarkStart w:id="26" w:name="P26"/>
    <w:bookmarkEnd w:id="26"/>
    <w:p>
      <w:pPr>
        <w:pStyle w:val="0"/>
        <w:spacing w:before="200" w:line-rule="auto"/>
        <w:ind w:firstLine="-227" w:left="540"/>
        <w:jc w:val="both"/>
        <w:numPr>
          <w:ilvl w:val="0"/>
          <w:numId w:val="1"/>
        </w:numPr>
      </w:pPr>
      <w:r>
        <w:rPr>
          <w:sz w:val="20"/>
        </w:rPr>
        <w:t xml:space="preserve">такому иностранцу для работы в РФ не требуется получать разрешение на работу или патент. Это следует из </w:t>
      </w:r>
      <w:r>
        <w:rPr>
          <w:sz w:val="20"/>
        </w:rPr>
        <w:t xml:space="preserve">п. 1 ст. 97</w:t>
      </w:r>
      <w:r>
        <w:rPr>
          <w:sz w:val="20"/>
        </w:rPr>
        <w:t xml:space="preserve"> Договора о ЕАЭС, </w:t>
      </w:r>
      <w:r>
        <w:rPr>
          <w:sz w:val="20"/>
        </w:rPr>
        <w:t xml:space="preserve">абз. 17</w:t>
      </w:r>
      <w:r>
        <w:rPr>
          <w:sz w:val="20"/>
        </w:rPr>
        <w:t xml:space="preserve">, </w:t>
      </w:r>
      <w:r>
        <w:rPr>
          <w:sz w:val="20"/>
        </w:rPr>
        <w:t xml:space="preserve">18 п. 1 ст. 2</w:t>
      </w:r>
      <w:r>
        <w:rPr>
          <w:sz w:val="20"/>
        </w:rPr>
        <w:t xml:space="preserve"> Закона об иностранцах;</w:t>
      </w:r>
    </w:p>
    <w:p>
      <w:pPr>
        <w:pStyle w:val="0"/>
        <w:spacing w:before="200" w:line-rule="auto"/>
        <w:ind w:firstLine="-227" w:left="540"/>
        <w:jc w:val="both"/>
        <w:numPr>
          <w:ilvl w:val="0"/>
          <w:numId w:val="1"/>
        </w:numPr>
      </w:pPr>
      <w:r>
        <w:rPr>
          <w:sz w:val="20"/>
        </w:rPr>
        <w:t xml:space="preserve">вам не требуется получать специальное разрешение на привлечение и использование иностранных работников (</w:t>
      </w:r>
      <w:r>
        <w:rPr>
          <w:sz w:val="20"/>
        </w:rPr>
        <w:t xml:space="preserve">пп. 1 п. 4.5 ст. 13</w:t>
      </w:r>
      <w:r>
        <w:rPr>
          <w:sz w:val="20"/>
        </w:rPr>
        <w:t xml:space="preserve"> Закона об иностранцах, </w:t>
      </w:r>
      <w:r>
        <w:rPr>
          <w:sz w:val="20"/>
        </w:rPr>
        <w:t xml:space="preserve">ст. 1</w:t>
      </w:r>
      <w:r>
        <w:rPr>
          <w:sz w:val="20"/>
        </w:rPr>
        <w:t xml:space="preserve"> Соглашения между Правительством Российской Федерации и Правительством Республики Армения от 25.09.2000, </w:t>
      </w:r>
      <w:r>
        <w:rPr>
          <w:sz w:val="20"/>
        </w:rPr>
        <w:t xml:space="preserve">ст. 1</w:t>
      </w:r>
      <w:r>
        <w:rPr>
          <w:sz w:val="20"/>
        </w:rPr>
        <w:t xml:space="preserve"> Соглашения между Правительством Республики Беларусь, Правительством Республики Казахстан, Правительством Кыргызской Республики, Правительством РФ и Правительством Республики Таджикистан от 30.11.2000).</w:t>
      </w:r>
    </w:p>
    <w:p>
      <w:pPr>
        <w:pStyle w:val="0"/>
        <w:jc w:val="both"/>
      </w:pPr>
      <w:r>
        <w:rPr>
          <w:sz w:val="20"/>
        </w:rPr>
      </w:r>
    </w:p>
    <w:tbl>
      <w:tblPr>
        <w:jc w:val="center"/>
        <w:tblInd w:w="0" w:type="dxa"/>
        <w:tblW w:w="10595"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29" w:name="P29"/>
          <w:bookmarkEnd w:id="29"/>
          <w:p>
            <w:pPr>
              <w:pStyle w:val="0"/>
              <w:jc w:val="both"/>
            </w:pPr>
            <w:r>
              <w:rPr>
                <w:sz w:val="20"/>
                <w:u w:val="single"/>
              </w:rPr>
              <w:t xml:space="preserve">Нужно ли разрешение на работу для граждан Казахстана</w:t>
            </w:r>
          </w:p>
          <w:p>
            <w:pPr>
              <w:pStyle w:val="0"/>
              <w:spacing w:before="200" w:line-rule="auto"/>
              <w:jc w:val="both"/>
            </w:pPr>
            <w:r>
              <w:rPr>
                <w:sz w:val="20"/>
              </w:rPr>
              <w:t xml:space="preserve">Таким иностранцам разрешение на работу </w:t>
            </w:r>
            <w:r>
              <w:rPr>
                <w:sz w:val="20"/>
              </w:rPr>
              <w:t xml:space="preserve">получать не требуется</w:t>
            </w:r>
            <w:r>
              <w:rPr>
                <w:sz w:val="20"/>
              </w:rPr>
              <w:t xml:space="preserve">.</w:t>
            </w:r>
          </w:p>
        </w:tc>
      </w:tr>
    </w:tbl>
    <w:p>
      <w:pPr>
        <w:pStyle w:val="0"/>
        <w:jc w:val="both"/>
      </w:pPr>
      <w:r>
        <w:rPr>
          <w:sz w:val="30"/>
        </w:rPr>
      </w:r>
    </w:p>
    <w:bookmarkStart w:id="32" w:name="P32"/>
    <w:bookmarkEnd w:id="32"/>
    <w:p>
      <w:pPr>
        <w:pStyle w:val="0"/>
        <w:outlineLvl w:val="0"/>
      </w:pPr>
      <w:r>
        <w:rPr>
          <w:sz w:val="30"/>
          <w:b w:val="on"/>
        </w:rPr>
        <w:t xml:space="preserve">3. Есть ли особенности документального оформления приема на работу граждан государств - членов ЕАЭС</w:t>
      </w:r>
    </w:p>
    <w:p>
      <w:pPr>
        <w:pStyle w:val="0"/>
        <w:spacing w:before="200" w:line-rule="auto"/>
        <w:jc w:val="both"/>
      </w:pPr>
      <w:r>
        <w:rPr>
          <w:sz w:val="20"/>
        </w:rPr>
        <w:t xml:space="preserve">Да, особенности касаются некоторых </w:t>
      </w:r>
      <w:r>
        <w:rPr>
          <w:sz w:val="20"/>
        </w:rPr>
        <w:t xml:space="preserve">документов</w:t>
      </w:r>
      <w:r>
        <w:rPr>
          <w:sz w:val="20"/>
        </w:rPr>
        <w:t xml:space="preserve">, которые работник предъявляет вам при приеме на работу, а также составления </w:t>
      </w:r>
      <w:r>
        <w:rPr>
          <w:sz w:val="20"/>
        </w:rPr>
        <w:t xml:space="preserve">трудового договора</w:t>
      </w:r>
      <w:r>
        <w:rPr>
          <w:sz w:val="20"/>
        </w:rPr>
        <w:t xml:space="preserve"> с такими иностранными гражданами. В остальном документальное оформление приема на работу стандартное. В частности, издайте приказ о приеме на работу, если у вас принято оформлять такие приказы, включите информацию о приеме в сведения о трудовой деятельности и представьте их в орган </w:t>
      </w:r>
      <w:r>
        <w:rPr>
          <w:sz w:val="20"/>
        </w:rPr>
        <w:t xml:space="preserve">СФР</w:t>
      </w:r>
      <w:r>
        <w:rPr>
          <w:sz w:val="20"/>
        </w:rPr>
        <w:t xml:space="preserve"> в установленном </w:t>
      </w:r>
      <w:r>
        <w:rPr>
          <w:sz w:val="20"/>
        </w:rPr>
        <w:t xml:space="preserve">порядке</w:t>
      </w:r>
      <w:r>
        <w:rPr>
          <w:sz w:val="20"/>
        </w:rPr>
        <w:t xml:space="preserve">. Это следует, в частности, из </w:t>
      </w:r>
      <w:r>
        <w:rPr>
          <w:sz w:val="20"/>
        </w:rPr>
        <w:t xml:space="preserve">ч. 1</w:t>
      </w:r>
      <w:r>
        <w:rPr>
          <w:sz w:val="20"/>
        </w:rPr>
        <w:t xml:space="preserve">, </w:t>
      </w:r>
      <w:r>
        <w:rPr>
          <w:sz w:val="20"/>
        </w:rPr>
        <w:t xml:space="preserve">2 ст. 66.1</w:t>
      </w:r>
      <w:r>
        <w:rPr>
          <w:sz w:val="20"/>
        </w:rPr>
        <w:t xml:space="preserve">, </w:t>
      </w:r>
      <w:r>
        <w:rPr>
          <w:sz w:val="20"/>
        </w:rPr>
        <w:t xml:space="preserve">ч. 1 ст. 68</w:t>
      </w:r>
      <w:r>
        <w:rPr>
          <w:sz w:val="20"/>
        </w:rPr>
        <w:t xml:space="preserve">, </w:t>
      </w:r>
      <w:r>
        <w:rPr>
          <w:sz w:val="20"/>
        </w:rPr>
        <w:t xml:space="preserve">ч. 1 ст. 327.1</w:t>
      </w:r>
      <w:r>
        <w:rPr>
          <w:sz w:val="20"/>
        </w:rPr>
        <w:t xml:space="preserve"> ТК РФ, </w:t>
      </w:r>
      <w:r>
        <w:rPr>
          <w:sz w:val="20"/>
        </w:rPr>
        <w:t xml:space="preserve">п. 2.1 ст. 6</w:t>
      </w:r>
      <w:r>
        <w:rPr>
          <w:sz w:val="20"/>
        </w:rPr>
        <w:t xml:space="preserve">, </w:t>
      </w:r>
      <w:r>
        <w:rPr>
          <w:sz w:val="20"/>
        </w:rPr>
        <w:t xml:space="preserve">п. 2 ст. 8</w:t>
      </w:r>
      <w:r>
        <w:rPr>
          <w:sz w:val="20"/>
        </w:rPr>
        <w:t xml:space="preserve">, </w:t>
      </w:r>
      <w:r>
        <w:rPr>
          <w:sz w:val="20"/>
        </w:rPr>
        <w:t xml:space="preserve">п. 1</w:t>
      </w:r>
      <w:r>
        <w:rPr>
          <w:sz w:val="20"/>
        </w:rPr>
        <w:t xml:space="preserve">, </w:t>
      </w:r>
      <w:r>
        <w:rPr>
          <w:sz w:val="20"/>
        </w:rPr>
        <w:t xml:space="preserve">пп. 4 п. 2</w:t>
      </w:r>
      <w:r>
        <w:rPr>
          <w:sz w:val="20"/>
        </w:rPr>
        <w:t xml:space="preserve">, </w:t>
      </w:r>
      <w:r>
        <w:rPr>
          <w:sz w:val="20"/>
        </w:rPr>
        <w:t xml:space="preserve">пп. 2 п. 5 ст. 11</w:t>
      </w:r>
      <w:r>
        <w:rPr>
          <w:sz w:val="20"/>
        </w:rPr>
        <w:t xml:space="preserve"> Закона о персонифицированном учете, </w:t>
      </w:r>
      <w:r>
        <w:rPr>
          <w:sz w:val="20"/>
        </w:rPr>
        <w:t xml:space="preserve">п. 4 ст. 97</w:t>
      </w:r>
      <w:r>
        <w:rPr>
          <w:sz w:val="20"/>
        </w:rPr>
        <w:t xml:space="preserve"> Договора о ЕАЭС.</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Можно ли оформить на дистанционную работу граждан государств - членов ЕАЭС</w:t>
            </w:r>
          </w:p>
          <w:p>
            <w:pPr>
              <w:pStyle w:val="0"/>
              <w:jc w:val="both"/>
            </w:pPr>
            <w:r>
              <w:rPr>
                <w:sz w:val="20"/>
              </w:rPr>
              <w:t xml:space="preserve">Законом не запрещено заключать трудовой договор о </w:t>
            </w:r>
            <w:r>
              <w:rPr>
                <w:sz w:val="20"/>
              </w:rPr>
              <w:t xml:space="preserve">дистанционной работе</w:t>
            </w:r>
            <w:r>
              <w:rPr>
                <w:sz w:val="20"/>
              </w:rPr>
              <w:t xml:space="preserve"> с иностранцами - гражданами государств - членов ЕАЭС. Но если дистанционный работник (неважно, иностранец или россиянин) будет трудиться за пределами РФ, то для вас возможны определенные </w:t>
            </w:r>
            <w:r>
              <w:rPr>
                <w:sz w:val="20"/>
              </w:rPr>
              <w:t xml:space="preserve">риски</w:t>
            </w:r>
            <w:r>
              <w:rPr>
                <w:sz w:val="20"/>
              </w:rPr>
              <w:t xml:space="preserve">. В частности, из-за невыполнения требований трудового законодательства по </w:t>
            </w:r>
            <w:r>
              <w:rPr>
                <w:sz w:val="20"/>
              </w:rPr>
              <w:t xml:space="preserve">расследованию</w:t>
            </w:r>
            <w:r>
              <w:rPr>
                <w:sz w:val="20"/>
              </w:rPr>
              <w:t xml:space="preserve"> несчастных случаев на производстве, произошедших с такими работниками в период работы за рубежом. Поэтому для выполнения дистанционной работы за пределами РФ рекомендуем заключать не трудовой, а гражданско-правовой договор. Это следует в том числе из </w:t>
            </w:r>
            <w:r>
              <w:rPr>
                <w:sz w:val="20"/>
              </w:rPr>
              <w:t xml:space="preserve">ч. 1 ст. 13</w:t>
            </w:r>
            <w:r>
              <w:rPr>
                <w:sz w:val="20"/>
              </w:rPr>
              <w:t xml:space="preserve">, </w:t>
            </w:r>
            <w:r>
              <w:rPr>
                <w:sz w:val="20"/>
              </w:rPr>
              <w:t xml:space="preserve">ч. 2 ст. 22</w:t>
            </w:r>
            <w:r>
              <w:rPr>
                <w:sz w:val="20"/>
              </w:rPr>
              <w:t xml:space="preserve">, </w:t>
            </w:r>
            <w:r>
              <w:rPr>
                <w:sz w:val="20"/>
              </w:rPr>
              <w:t xml:space="preserve">ч. 3 ст. 214</w:t>
            </w:r>
            <w:r>
              <w:rPr>
                <w:sz w:val="20"/>
              </w:rPr>
              <w:t xml:space="preserve">, </w:t>
            </w:r>
            <w:r>
              <w:rPr>
                <w:sz w:val="20"/>
              </w:rPr>
              <w:t xml:space="preserve">ч. 1</w:t>
            </w:r>
            <w:r>
              <w:rPr>
                <w:sz w:val="20"/>
              </w:rPr>
              <w:t xml:space="preserve"> - </w:t>
            </w:r>
            <w:r>
              <w:rPr>
                <w:sz w:val="20"/>
              </w:rPr>
              <w:t xml:space="preserve">4 ст. 312.1</w:t>
            </w:r>
            <w:r>
              <w:rPr>
                <w:sz w:val="20"/>
              </w:rPr>
              <w:t xml:space="preserve">, </w:t>
            </w:r>
            <w:r>
              <w:rPr>
                <w:sz w:val="20"/>
              </w:rPr>
              <w:t xml:space="preserve">ст. 312.7</w:t>
            </w:r>
            <w:r>
              <w:rPr>
                <w:sz w:val="20"/>
              </w:rPr>
              <w:t xml:space="preserve">, </w:t>
            </w:r>
            <w:r>
              <w:rPr>
                <w:sz w:val="20"/>
              </w:rPr>
              <w:t xml:space="preserve">ч. 1 ст. 327.1</w:t>
            </w:r>
            <w:r>
              <w:rPr>
                <w:sz w:val="20"/>
              </w:rPr>
              <w:t xml:space="preserve"> ТК РФ, </w:t>
            </w:r>
            <w:r>
              <w:rPr>
                <w:sz w:val="20"/>
              </w:rPr>
              <w:t xml:space="preserve">п. 1 ст. 3</w:t>
            </w:r>
            <w:r>
              <w:rPr>
                <w:sz w:val="20"/>
              </w:rPr>
              <w:t xml:space="preserve">, </w:t>
            </w:r>
            <w:r>
              <w:rPr>
                <w:sz w:val="20"/>
              </w:rPr>
              <w:t xml:space="preserve">п. 1 ст. 4</w:t>
            </w:r>
            <w:r>
              <w:rPr>
                <w:sz w:val="20"/>
              </w:rPr>
              <w:t xml:space="preserve"> Закона об иностранцах, </w:t>
            </w:r>
            <w:r>
              <w:rPr>
                <w:sz w:val="20"/>
              </w:rPr>
              <w:t xml:space="preserve">абз. 1 п. 4 ст. 97</w:t>
            </w:r>
            <w:r>
              <w:rPr>
                <w:sz w:val="20"/>
              </w:rPr>
              <w:t xml:space="preserve"> Договора о ЕАЭС, Писем Минтруда России от 09.09.2022 </w:t>
            </w:r>
            <w:r>
              <w:rPr>
                <w:sz w:val="20"/>
              </w:rPr>
              <w:t xml:space="preserve">N 14-2/ООГ-5755</w:t>
            </w:r>
            <w:r>
              <w:rPr>
                <w:sz w:val="20"/>
              </w:rPr>
              <w:t xml:space="preserve">, от 15.02.2022 </w:t>
            </w:r>
            <w:r>
              <w:rPr>
                <w:sz w:val="20"/>
              </w:rPr>
              <w:t xml:space="preserve">N 14-4/10/В-1848</w:t>
            </w:r>
            <w:r>
              <w:rPr>
                <w:sz w:val="20"/>
              </w:rPr>
              <w:t xml:space="preserve">.</w:t>
            </w:r>
          </w:p>
          <w:p>
            <w:pPr>
              <w:pStyle w:val="0"/>
              <w:jc w:val="both"/>
            </w:pPr>
            <w:r>
              <w:rPr>
                <w:sz w:val="20"/>
              </w:rPr>
              <w:t xml:space="preserve">Если дистанционная работа будет выполняться на территории РФ, заключите трудовой договор. В нем укажите обязательное условие о </w:t>
            </w:r>
            <w:r>
              <w:rPr>
                <w:sz w:val="20"/>
              </w:rPr>
              <w:t xml:space="preserve">месте работы</w:t>
            </w:r>
            <w:r>
              <w:rPr>
                <w:sz w:val="20"/>
              </w:rPr>
              <w:t xml:space="preserve">. Такое условие не связано с фактическим осуществлением трудовой функции дистанционным работником. Поэтому рекомендуем включить в трудовой договор дополнительное условие и определить место выполнения трудовой функции территорией РФ. Это позволит минимизировать риск того, что работник без согласования с вами уедет работать дистанционно за границу. Например, можно указать, что место выполнения трудовой функции работник определяет самостоятельно в пределах территории Российской Федерации. Такая рекомендация дана с учетом, в частности, </w:t>
            </w:r>
            <w:r>
              <w:rPr>
                <w:sz w:val="20"/>
              </w:rPr>
              <w:t xml:space="preserve">ч. 2</w:t>
            </w:r>
            <w:r>
              <w:rPr>
                <w:sz w:val="20"/>
              </w:rPr>
              <w:t xml:space="preserve">, </w:t>
            </w:r>
            <w:r>
              <w:rPr>
                <w:sz w:val="20"/>
              </w:rPr>
              <w:t xml:space="preserve">абз. 1</w:t>
            </w:r>
            <w:r>
              <w:rPr>
                <w:sz w:val="20"/>
              </w:rPr>
              <w:t xml:space="preserve">, </w:t>
            </w:r>
            <w:r>
              <w:rPr>
                <w:sz w:val="20"/>
              </w:rPr>
              <w:t xml:space="preserve">2 ч. 4 ст. 57</w:t>
            </w:r>
            <w:r>
              <w:rPr>
                <w:sz w:val="20"/>
              </w:rPr>
              <w:t xml:space="preserve">, </w:t>
            </w:r>
            <w:r>
              <w:rPr>
                <w:sz w:val="20"/>
              </w:rPr>
              <w:t xml:space="preserve">ч. 1</w:t>
            </w:r>
            <w:r>
              <w:rPr>
                <w:sz w:val="20"/>
              </w:rPr>
              <w:t xml:space="preserve">, </w:t>
            </w:r>
            <w:r>
              <w:rPr>
                <w:sz w:val="20"/>
              </w:rPr>
              <w:t xml:space="preserve">4 ст. 312.1</w:t>
            </w:r>
            <w:r>
              <w:rPr>
                <w:sz w:val="20"/>
              </w:rPr>
              <w:t xml:space="preserve"> ТК РФ, Писем Роструда от 17.04.2021 </w:t>
            </w:r>
            <w:r>
              <w:rPr>
                <w:sz w:val="20"/>
              </w:rPr>
              <w:t xml:space="preserve">N ПГ/08368-6-1</w:t>
            </w:r>
            <w:r>
              <w:rPr>
                <w:sz w:val="20"/>
              </w:rPr>
              <w:t xml:space="preserve">, Государственной инспекции труда в г. Москве от 14.05.2021 </w:t>
            </w:r>
            <w:r>
              <w:rPr>
                <w:sz w:val="20"/>
              </w:rPr>
              <w:t xml:space="preserve">N 77/7-13019-21-ОБ/10-17963-ОБ/18-1356</w:t>
            </w:r>
            <w:r>
              <w:rPr>
                <w:sz w:val="20"/>
              </w:rPr>
              <w:t xml:space="preserve">.</w:t>
            </w:r>
          </w:p>
        </w:tc>
        <w:tc>
          <w:tcPr>
            <w:tcW w:w="180" w:type="dxa"/>
            <w:tcMar>
              <w:top w:w="0" w:type="dxa"/>
              <w:left w:w="0" w:type="dxa"/>
              <w:bottom w:w="0" w:type="dxa"/>
              <w:right w:w="0" w:type="dxa"/>
            </w:tcMar>
            <w:shd w:val="clear"/>
            <w:tcBorders>
              <w:top w:val="nil"/>
              <w:left w:val="nil"/>
              <w:bottom w:val="nil"/>
              <w:right w:val="nil"/>
            </w:tcBorders>
          </w:tcPr>
          <w:p/>
        </w:tc>
      </w:tr>
    </w:tbl>
    <w:p>
      <w:pPr>
        <w:pStyle w:val="0"/>
        <w:spacing w:before="300" w:line-rule="auto"/>
        <w:jc w:val="both"/>
      </w:pPr>
      <w:r>
        <w:rPr>
          <w:sz w:val="24"/>
        </w:rPr>
      </w:r>
    </w:p>
    <w:bookmarkStart w:id="39" w:name="P39"/>
    <w:bookmarkEnd w:id="39"/>
    <w:p>
      <w:pPr>
        <w:pStyle w:val="0"/>
        <w:outlineLvl w:val="1"/>
      </w:pPr>
      <w:r>
        <w:rPr>
          <w:sz w:val="24"/>
          <w:b w:val="on"/>
        </w:rPr>
        <w:t xml:space="preserve">3.1. Какие документы при приеме на работу требуется предъявлять гражданам государств - членов ЕАЭС</w:t>
      </w:r>
    </w:p>
    <w:p>
      <w:pPr>
        <w:pStyle w:val="0"/>
        <w:spacing w:before="200" w:line-rule="auto"/>
        <w:jc w:val="both"/>
      </w:pPr>
      <w:r>
        <w:rPr>
          <w:sz w:val="20"/>
        </w:rPr>
        <w:t xml:space="preserve">При приеме на работу таким гражданам, помимо </w:t>
      </w:r>
      <w:r>
        <w:rPr>
          <w:sz w:val="20"/>
        </w:rPr>
        <w:t xml:space="preserve">стандартного перечня</w:t>
      </w:r>
      <w:r>
        <w:rPr>
          <w:sz w:val="20"/>
        </w:rPr>
        <w:t xml:space="preserve"> документов, необходимых при заключении трудового договора, может понадобиться предъявить некоторые дополнительные документы. Так, указанные иностранцы должны представить вам, в частности (</w:t>
      </w:r>
      <w:r>
        <w:rPr>
          <w:sz w:val="20"/>
        </w:rPr>
        <w:t xml:space="preserve">ч. 5 ст. 11</w:t>
      </w:r>
      <w:r>
        <w:rPr>
          <w:sz w:val="20"/>
        </w:rPr>
        <w:t xml:space="preserve">, </w:t>
      </w:r>
      <w:r>
        <w:rPr>
          <w:sz w:val="20"/>
        </w:rPr>
        <w:t xml:space="preserve">ч. 1</w:t>
      </w:r>
      <w:r>
        <w:rPr>
          <w:sz w:val="20"/>
        </w:rPr>
        <w:t xml:space="preserve">, </w:t>
      </w:r>
      <w:r>
        <w:rPr>
          <w:sz w:val="20"/>
        </w:rPr>
        <w:t xml:space="preserve">2 ст. 65</w:t>
      </w:r>
      <w:r>
        <w:rPr>
          <w:sz w:val="20"/>
        </w:rPr>
        <w:t xml:space="preserve">, </w:t>
      </w:r>
      <w:r>
        <w:rPr>
          <w:sz w:val="20"/>
        </w:rPr>
        <w:t xml:space="preserve">ч. 1 ст. 327.1</w:t>
      </w:r>
      <w:r>
        <w:rPr>
          <w:sz w:val="20"/>
        </w:rPr>
        <w:t xml:space="preserve">, </w:t>
      </w:r>
      <w:r>
        <w:rPr>
          <w:sz w:val="20"/>
        </w:rPr>
        <w:t xml:space="preserve">абз. 1 ч. 1 ст. 327.3</w:t>
      </w:r>
      <w:r>
        <w:rPr>
          <w:sz w:val="20"/>
        </w:rPr>
        <w:t xml:space="preserve"> ТК РФ, </w:t>
      </w:r>
      <w:r>
        <w:rPr>
          <w:sz w:val="20"/>
        </w:rPr>
        <w:t xml:space="preserve">п. 4 ст. 97</w:t>
      </w:r>
      <w:r>
        <w:rPr>
          <w:sz w:val="20"/>
        </w:rPr>
        <w:t xml:space="preserve"> Договора о ЕАЭС):</w:t>
      </w:r>
    </w:p>
    <w:p>
      <w:pPr>
        <w:pStyle w:val="0"/>
        <w:spacing w:before="200" w:line-rule="auto"/>
        <w:ind w:firstLine="-227" w:left="540"/>
        <w:jc w:val="both"/>
        <w:numPr>
          <w:ilvl w:val="0"/>
          <w:numId w:val="2"/>
        </w:numPr>
      </w:pPr>
      <w:r>
        <w:rPr>
          <w:sz w:val="20"/>
        </w:rPr>
        <w:t xml:space="preserve">паспорт или иной </w:t>
      </w:r>
      <w:r>
        <w:rPr>
          <w:sz w:val="20"/>
        </w:rPr>
        <w:t xml:space="preserve">документ, удостоверяющий личность</w:t>
      </w:r>
      <w:r>
        <w:rPr>
          <w:sz w:val="20"/>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Можно ли требовать у гражданина государства - члена ЕАЭС нотариальный перевод национального паспорта при приеме на работу</w:t>
            </w:r>
          </w:p>
          <w:p>
            <w:pPr>
              <w:pStyle w:val="0"/>
              <w:jc w:val="both"/>
            </w:pPr>
            <w:r>
              <w:rPr>
                <w:sz w:val="20"/>
              </w:rPr>
              <w:t xml:space="preserve">Нет, требовать нельзя. Вы можете попросить у иностранца нотариальный перевод его паспорта, например, если непонятно, как писать Ф.И.О гражданина, чтобы правильно оформить трудовой договор на русском языке. Но он вправе вам отказать, так как при приеме на работу гражданин государства - члена ЕАЭС предъявляет паспорт, а предоставление дополнительно его нотариального перевода ни законами, ни </w:t>
            </w:r>
            <w:r>
              <w:rPr>
                <w:sz w:val="20"/>
              </w:rPr>
              <w:t xml:space="preserve">Договором</w:t>
            </w:r>
            <w:r>
              <w:rPr>
                <w:sz w:val="20"/>
              </w:rPr>
              <w:t xml:space="preserve"> о ЕАЭС не предусмотрено. Это следует, в частности, из </w:t>
            </w:r>
            <w:r>
              <w:rPr>
                <w:sz w:val="20"/>
              </w:rPr>
              <w:t xml:space="preserve">ч. 5 ст. 11</w:t>
            </w:r>
            <w:r>
              <w:rPr>
                <w:sz w:val="20"/>
              </w:rPr>
              <w:t xml:space="preserve">, </w:t>
            </w:r>
            <w:r>
              <w:rPr>
                <w:sz w:val="20"/>
              </w:rPr>
              <w:t xml:space="preserve">абз. 2</w:t>
            </w:r>
            <w:r>
              <w:rPr>
                <w:sz w:val="20"/>
              </w:rPr>
              <w:t xml:space="preserve">, </w:t>
            </w:r>
            <w:r>
              <w:rPr>
                <w:sz w:val="20"/>
              </w:rPr>
              <w:t xml:space="preserve">3 ч. 1 ст. 57</w:t>
            </w:r>
            <w:r>
              <w:rPr>
                <w:sz w:val="20"/>
              </w:rPr>
              <w:t xml:space="preserve">, </w:t>
            </w:r>
            <w:r>
              <w:rPr>
                <w:sz w:val="20"/>
              </w:rPr>
              <w:t xml:space="preserve">абз. 2 ч. 1 ст. 65</w:t>
            </w:r>
            <w:r>
              <w:rPr>
                <w:sz w:val="20"/>
              </w:rPr>
              <w:t xml:space="preserve">, </w:t>
            </w:r>
            <w:r>
              <w:rPr>
                <w:sz w:val="20"/>
              </w:rPr>
              <w:t xml:space="preserve">ч. 1 ст. 327.1</w:t>
            </w:r>
            <w:r>
              <w:rPr>
                <w:sz w:val="20"/>
              </w:rPr>
              <w:t xml:space="preserve">, </w:t>
            </w:r>
            <w:r>
              <w:rPr>
                <w:sz w:val="20"/>
              </w:rPr>
              <w:t xml:space="preserve">абз. 1 ч. 1 ст. 327.3</w:t>
            </w:r>
            <w:r>
              <w:rPr>
                <w:sz w:val="20"/>
              </w:rPr>
              <w:t xml:space="preserve"> ТК РФ, </w:t>
            </w:r>
            <w:r>
              <w:rPr>
                <w:sz w:val="20"/>
              </w:rPr>
              <w:t xml:space="preserve">ч. 1 ст. 1</w:t>
            </w:r>
            <w:r>
              <w:rPr>
                <w:sz w:val="20"/>
              </w:rPr>
              <w:t xml:space="preserve">, </w:t>
            </w:r>
            <w:r>
              <w:rPr>
                <w:sz w:val="20"/>
              </w:rPr>
              <w:t xml:space="preserve">п. 1 ч. 1 ст. 3</w:t>
            </w:r>
            <w:r>
              <w:rPr>
                <w:sz w:val="20"/>
              </w:rPr>
              <w:t xml:space="preserve"> Закона от 01.06.2005 N 53-ФЗ, </w:t>
            </w:r>
            <w:r>
              <w:rPr>
                <w:sz w:val="20"/>
              </w:rPr>
              <w:t xml:space="preserve">ч. 1 ст. 68</w:t>
            </w:r>
            <w:r>
              <w:rPr>
                <w:sz w:val="20"/>
              </w:rPr>
              <w:t xml:space="preserve"> Конституции РФ, </w:t>
            </w:r>
            <w:r>
              <w:rPr>
                <w:sz w:val="20"/>
              </w:rPr>
              <w:t xml:space="preserve">п. 4 ст. 97</w:t>
            </w:r>
            <w:r>
              <w:rPr>
                <w:sz w:val="20"/>
              </w:rPr>
              <w:t xml:space="preserve"> Договора о ЕАЭС.</w:t>
            </w:r>
          </w:p>
          <w:p>
            <w:pPr>
              <w:pStyle w:val="0"/>
              <w:jc w:val="both"/>
            </w:pPr>
            <w:r>
              <w:rPr>
                <w:sz w:val="20"/>
              </w:rPr>
              <w:t xml:space="preserve">Но обычно необходимости в нотариальном переводе паспорта нет. Если иностранец предъявляет вам документ, подтверждающий его регистрацию в системе индивидуального (персонифицированного) учета, содержащий </w:t>
            </w:r>
            <w:r>
              <w:rPr>
                <w:sz w:val="20"/>
              </w:rPr>
              <w:t xml:space="preserve">СНИЛС</w:t>
            </w:r>
            <w:r>
              <w:rPr>
                <w:sz w:val="20"/>
              </w:rPr>
              <w:t xml:space="preserve">, оттуда можно продублировать необходимые сведения. Если же у иностранного гражданина нет такого документа и его оформляете вы, то </w:t>
            </w:r>
            <w:r>
              <w:rPr>
                <w:sz w:val="20"/>
              </w:rPr>
              <w:t xml:space="preserve">подайте</w:t>
            </w:r>
            <w:r>
              <w:rPr>
                <w:sz w:val="20"/>
              </w:rPr>
              <w:t xml:space="preserve"> в СФР заверенную работником анкету по установленной </w:t>
            </w:r>
            <w:r>
              <w:rPr>
                <w:sz w:val="20"/>
              </w:rPr>
              <w:t xml:space="preserve">форме</w:t>
            </w:r>
            <w:r>
              <w:rPr>
                <w:sz w:val="20"/>
              </w:rPr>
              <w:t xml:space="preserve"> и, соответственно, продублируйте в других документах необходимые сведения из анкеты. Также вы можете попросить иностранца написать заявление о приеме на работу, где он собственноручно укажет свои Ф.И.О (иные необходимые паспортные данные), и на его основании оформить трудовой договор (иные документы). Если после получения СНИЛС окажется, что указанные в нем Ф.И.О. иностранца отличны от указанных в его трудовом договоре, рекомендуем внести исправления в договор, например, заключив соответствующее дополнительное соглашение к нему. Иначе возможны риски, в частности, привлечения к ответственности по </w:t>
            </w:r>
            <w:r>
              <w:rPr>
                <w:sz w:val="20"/>
              </w:rPr>
              <w:t xml:space="preserve">ч. 4</w:t>
            </w:r>
            <w:r>
              <w:rPr>
                <w:sz w:val="20"/>
              </w:rPr>
              <w:t xml:space="preserve">, </w:t>
            </w:r>
            <w:r>
              <w:rPr>
                <w:sz w:val="20"/>
              </w:rPr>
              <w:t xml:space="preserve">5 ст. 5.27</w:t>
            </w:r>
            <w:r>
              <w:rPr>
                <w:sz w:val="20"/>
              </w:rPr>
              <w:t xml:space="preserve"> КоАП РФ. Это следует в том числе из </w:t>
            </w:r>
            <w:r>
              <w:rPr>
                <w:sz w:val="20"/>
              </w:rPr>
              <w:t xml:space="preserve">абз. 2</w:t>
            </w:r>
            <w:r>
              <w:rPr>
                <w:sz w:val="20"/>
              </w:rPr>
              <w:t xml:space="preserve">, </w:t>
            </w:r>
            <w:r>
              <w:rPr>
                <w:sz w:val="20"/>
              </w:rPr>
              <w:t xml:space="preserve">3 ч. 1</w:t>
            </w:r>
            <w:r>
              <w:rPr>
                <w:sz w:val="20"/>
              </w:rPr>
              <w:t xml:space="preserve">, </w:t>
            </w:r>
            <w:r>
              <w:rPr>
                <w:sz w:val="20"/>
              </w:rPr>
              <w:t xml:space="preserve">ч. 3 ст. 57</w:t>
            </w:r>
            <w:r>
              <w:rPr>
                <w:sz w:val="20"/>
              </w:rPr>
              <w:t xml:space="preserve">, </w:t>
            </w:r>
            <w:r>
              <w:rPr>
                <w:sz w:val="20"/>
              </w:rPr>
              <w:t xml:space="preserve">абз. 4 ч. 1 ст. 65</w:t>
            </w:r>
            <w:r>
              <w:rPr>
                <w:sz w:val="20"/>
              </w:rPr>
              <w:t xml:space="preserve">, </w:t>
            </w:r>
            <w:r>
              <w:rPr>
                <w:sz w:val="20"/>
              </w:rPr>
              <w:t xml:space="preserve">ст. 72</w:t>
            </w:r>
            <w:r>
              <w:rPr>
                <w:sz w:val="20"/>
              </w:rPr>
              <w:t xml:space="preserve">, </w:t>
            </w:r>
            <w:r>
              <w:rPr>
                <w:sz w:val="20"/>
              </w:rPr>
              <w:t xml:space="preserve">ч. 1 ст. 327.1</w:t>
            </w:r>
            <w:r>
              <w:rPr>
                <w:sz w:val="20"/>
              </w:rPr>
              <w:t xml:space="preserve">, </w:t>
            </w:r>
            <w:r>
              <w:rPr>
                <w:sz w:val="20"/>
              </w:rPr>
              <w:t xml:space="preserve">абз. 1 ч. 1 ст. 327.3</w:t>
            </w:r>
            <w:r>
              <w:rPr>
                <w:sz w:val="20"/>
              </w:rPr>
              <w:t xml:space="preserve"> ТК РФ, </w:t>
            </w:r>
            <w:r>
              <w:rPr>
                <w:sz w:val="20"/>
              </w:rPr>
              <w:t xml:space="preserve">пп. 1 п. 1 ст. 6</w:t>
            </w:r>
            <w:r>
              <w:rPr>
                <w:sz w:val="20"/>
              </w:rPr>
              <w:t xml:space="preserve"> Закона о персонифицированном учете, </w:t>
            </w:r>
            <w:r>
              <w:rPr>
                <w:sz w:val="20"/>
              </w:rPr>
              <w:t xml:space="preserve">пп. "а" п. 1</w:t>
            </w:r>
            <w:r>
              <w:rPr>
                <w:sz w:val="20"/>
              </w:rPr>
              <w:t xml:space="preserve">, </w:t>
            </w:r>
            <w:r>
              <w:rPr>
                <w:sz w:val="20"/>
              </w:rPr>
              <w:t xml:space="preserve">пп. "а" п. 5</w:t>
            </w:r>
            <w:r>
              <w:rPr>
                <w:sz w:val="20"/>
              </w:rPr>
              <w:t xml:space="preserve">, </w:t>
            </w:r>
            <w:r>
              <w:rPr>
                <w:sz w:val="20"/>
              </w:rPr>
              <w:t xml:space="preserve">п. 10</w:t>
            </w:r>
            <w:r>
              <w:rPr>
                <w:sz w:val="20"/>
              </w:rPr>
              <w:t xml:space="preserve"> Инструкции, утвержденной Приказом Минтруда России от 03.04.2023 N 256н, </w:t>
            </w:r>
            <w:r>
              <w:rPr>
                <w:sz w:val="20"/>
              </w:rPr>
              <w:t xml:space="preserve">п. 16</w:t>
            </w:r>
            <w:r>
              <w:rPr>
                <w:sz w:val="20"/>
              </w:rPr>
              <w:t xml:space="preserve"> Порядка, утвержденного Приказом СФР от 30.10.2023 N 2153.</w:t>
            </w:r>
          </w:p>
        </w:tc>
        <w:tc>
          <w:tcPr>
            <w:tcW w:w="180" w:type="dxa"/>
            <w:tcMar>
              <w:top w:w="0" w:type="dxa"/>
              <w:left w:w="0" w:type="dxa"/>
              <w:bottom w:w="0" w:type="dxa"/>
              <w:right w:w="0" w:type="dxa"/>
            </w:tcMar>
            <w:shd w:val="clear"/>
            <w:tcBorders>
              <w:top w:val="nil"/>
              <w:left w:val="nil"/>
              <w:bottom w:val="nil"/>
              <w:right w:val="nil"/>
            </w:tcBorders>
          </w:tcPr>
          <w:p/>
        </w:tc>
      </w:tr>
    </w:tbl>
    <w:p>
      <w:pPr>
        <w:pStyle w:val="0"/>
        <w:spacing w:before="260" w:line-rule="auto"/>
        <w:ind w:firstLine="-227" w:left="540"/>
        <w:jc w:val="both"/>
        <w:numPr>
          <w:ilvl w:val="0"/>
          <w:numId w:val="2"/>
        </w:numPr>
      </w:pPr>
      <w:r>
        <w:rPr>
          <w:sz w:val="20"/>
        </w:rPr>
        <w:t xml:space="preserve">трудовую книжку (если ведется) и (или) сведения о трудовой деятельности, кроме случаев, когда трудовой договор заключается впервые (</w:t>
      </w:r>
      <w:r>
        <w:rPr>
          <w:sz w:val="20"/>
        </w:rPr>
        <w:t xml:space="preserve">абз. 3 ч. 1 ст. 65</w:t>
      </w:r>
      <w:r>
        <w:rPr>
          <w:sz w:val="20"/>
        </w:rPr>
        <w:t xml:space="preserve">, </w:t>
      </w:r>
      <w:r>
        <w:rPr>
          <w:sz w:val="20"/>
        </w:rPr>
        <w:t xml:space="preserve">ч. 3</w:t>
      </w:r>
      <w:r>
        <w:rPr>
          <w:sz w:val="20"/>
        </w:rPr>
        <w:t xml:space="preserve">, </w:t>
      </w:r>
      <w:r>
        <w:rPr>
          <w:sz w:val="20"/>
        </w:rPr>
        <w:t xml:space="preserve">4 ст. 66</w:t>
      </w:r>
      <w:r>
        <w:rPr>
          <w:sz w:val="20"/>
        </w:rPr>
        <w:t xml:space="preserve">, </w:t>
      </w:r>
      <w:r>
        <w:rPr>
          <w:sz w:val="20"/>
        </w:rPr>
        <w:t xml:space="preserve">ч. 1</w:t>
      </w:r>
      <w:r>
        <w:rPr>
          <w:sz w:val="20"/>
        </w:rPr>
        <w:t xml:space="preserve"> - </w:t>
      </w:r>
      <w:r>
        <w:rPr>
          <w:sz w:val="20"/>
        </w:rPr>
        <w:t xml:space="preserve">3 ст. 66.1</w:t>
      </w:r>
      <w:r>
        <w:rPr>
          <w:sz w:val="20"/>
        </w:rPr>
        <w:t xml:space="preserve"> ТК РФ). При приеме на работу по совместительству учтите также, в частности, требования </w:t>
      </w:r>
      <w:r>
        <w:rPr>
          <w:sz w:val="20"/>
        </w:rPr>
        <w:t xml:space="preserve">ст. 283</w:t>
      </w:r>
      <w:r>
        <w:rPr>
          <w:sz w:val="20"/>
        </w:rPr>
        <w:t xml:space="preserve"> ТК РФ;</w:t>
      </w:r>
    </w:p>
    <w:p>
      <w:pPr>
        <w:pStyle w:val="0"/>
        <w:spacing w:before="200" w:line-rule="auto"/>
        <w:ind w:firstLine="-227" w:left="540"/>
        <w:jc w:val="both"/>
        <w:numPr>
          <w:ilvl w:val="0"/>
          <w:numId w:val="2"/>
        </w:numPr>
      </w:pPr>
      <w:r>
        <w:rPr>
          <w:sz w:val="20"/>
        </w:rPr>
        <w:t xml:space="preserve">документ, подтверждающий регистрацию иностранца - </w:t>
      </w:r>
      <w:r>
        <w:rPr>
          <w:sz w:val="20"/>
        </w:rPr>
        <w:t xml:space="preserve">застрахованного лица</w:t>
      </w:r>
      <w:r>
        <w:rPr>
          <w:sz w:val="20"/>
        </w:rPr>
        <w:t xml:space="preserve"> в системе индивидуального (персонифицированного) учета, в том числе в форме электронного документа. Если гражданин государства - члена ЕАЭС поступает на работу впервые и на него не был открыт индивидуальный лицевой счет, вы должны представить в территориальный орган </w:t>
      </w:r>
      <w:r>
        <w:rPr>
          <w:sz w:val="20"/>
        </w:rPr>
        <w:t xml:space="preserve">СФР</w:t>
      </w:r>
      <w:r>
        <w:rPr>
          <w:sz w:val="20"/>
        </w:rPr>
        <w:t xml:space="preserve"> сведения, необходимые для </w:t>
      </w:r>
      <w:r>
        <w:rPr>
          <w:sz w:val="20"/>
        </w:rPr>
        <w:t xml:space="preserve">регистрации</w:t>
      </w:r>
      <w:r>
        <w:rPr>
          <w:sz w:val="20"/>
        </w:rPr>
        <w:t xml:space="preserve"> этого лица в системе индивидуального (персонифицированного) учета (</w:t>
      </w:r>
      <w:r>
        <w:rPr>
          <w:sz w:val="20"/>
        </w:rPr>
        <w:t xml:space="preserve">абз. 4 ч. 1 ст. 65</w:t>
      </w:r>
      <w:r>
        <w:rPr>
          <w:sz w:val="20"/>
        </w:rPr>
        <w:t xml:space="preserve"> ТК РФ, </w:t>
      </w:r>
      <w:r>
        <w:rPr>
          <w:sz w:val="20"/>
        </w:rPr>
        <w:t xml:space="preserve">п. 1</w:t>
      </w:r>
      <w:r>
        <w:rPr>
          <w:sz w:val="20"/>
        </w:rPr>
        <w:t xml:space="preserve">, </w:t>
      </w:r>
      <w:r>
        <w:rPr>
          <w:sz w:val="20"/>
        </w:rPr>
        <w:t xml:space="preserve">3 ст. 9</w:t>
      </w:r>
      <w:r>
        <w:rPr>
          <w:sz w:val="20"/>
        </w:rPr>
        <w:t xml:space="preserve"> Закона о персонифицированном учете);</w:t>
      </w:r>
    </w:p>
    <w:p>
      <w:pPr>
        <w:pStyle w:val="0"/>
        <w:spacing w:before="200" w:line-rule="auto"/>
        <w:ind w:firstLine="-227" w:left="540"/>
        <w:jc w:val="both"/>
        <w:numPr>
          <w:ilvl w:val="0"/>
          <w:numId w:val="2"/>
        </w:numPr>
      </w:pPr>
      <w:r>
        <w:rPr>
          <w:sz w:val="20"/>
        </w:rPr>
        <w:t xml:space="preserve">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 При этом для работы в РФ признаются документы об образовании, выданные образовательными организациями (учреждениями образования, организациями в сфере образования) иностранных государств - членов ЕАЭС. То есть не требуется проводить процедуру признания таких документов об образовании. Исключение - если иностранец претендует на занятие медицинской или фармацевтической деятельностью. Тогда придется пройти процедуру признания документов об образовании в установленном законодательством РФ </w:t>
      </w:r>
      <w:r>
        <w:rPr>
          <w:sz w:val="20"/>
        </w:rPr>
        <w:t xml:space="preserve">порядке</w:t>
      </w:r>
      <w:r>
        <w:rPr>
          <w:sz w:val="20"/>
        </w:rPr>
        <w:t xml:space="preserve"> (</w:t>
      </w:r>
      <w:r>
        <w:rPr>
          <w:sz w:val="20"/>
        </w:rPr>
        <w:t xml:space="preserve">абз. 6 ч. 1 ст. 65</w:t>
      </w:r>
      <w:r>
        <w:rPr>
          <w:sz w:val="20"/>
        </w:rPr>
        <w:t xml:space="preserve"> ТК РФ, </w:t>
      </w:r>
      <w:r>
        <w:rPr>
          <w:sz w:val="20"/>
        </w:rPr>
        <w:t xml:space="preserve">абз. 1</w:t>
      </w:r>
      <w:r>
        <w:rPr>
          <w:sz w:val="20"/>
        </w:rPr>
        <w:t xml:space="preserve">, </w:t>
      </w:r>
      <w:r>
        <w:rPr>
          <w:sz w:val="20"/>
        </w:rPr>
        <w:t xml:space="preserve">2 п. 3 ст. 97</w:t>
      </w:r>
      <w:r>
        <w:rPr>
          <w:sz w:val="20"/>
        </w:rPr>
        <w:t xml:space="preserve"> Договора о ЕАЭС).</w:t>
      </w:r>
    </w:p>
    <w:p>
      <w:pPr>
        <w:pStyle w:val="0"/>
        <w:spacing w:before="200" w:line-rule="auto"/>
        <w:ind w:left="540"/>
        <w:jc w:val="both"/>
      </w:pPr>
      <w:r>
        <w:rPr>
          <w:sz w:val="20"/>
        </w:rPr>
        <w:t xml:space="preserve">Вы вправе запросить у иностранца нотариальный перевод документов об образовании на русский язык. Также при необходимости в целях верификации документов об образовании вы вправе направлять запросы, в том числе путем обращения к информационным базам данных, в организации, выдавшие такие документы, и получать соответствующие ответы (</w:t>
      </w:r>
      <w:r>
        <w:rPr>
          <w:sz w:val="20"/>
        </w:rPr>
        <w:t xml:space="preserve">абз. 4 п. 3 ст. 97</w:t>
      </w:r>
      <w:r>
        <w:rPr>
          <w:sz w:val="20"/>
        </w:rPr>
        <w:t xml:space="preserve"> Договора о ЕАЭС);</w:t>
      </w:r>
    </w:p>
    <w:p>
      <w:pPr>
        <w:pStyle w:val="0"/>
        <w:spacing w:before="200" w:line-rule="auto"/>
        <w:ind w:firstLine="-227" w:left="540"/>
        <w:jc w:val="both"/>
        <w:numPr>
          <w:ilvl w:val="0"/>
          <w:numId w:val="2"/>
        </w:numPr>
      </w:pPr>
      <w:r>
        <w:rPr>
          <w:sz w:val="20"/>
        </w:rPr>
        <w:t xml:space="preserve">разрешение на временное проживание или разрешение на временное проживание в целях получения образования - при приеме на работу соответствующего временно проживающего в РФ иностранного гражданина. Либо вид на жительство - при приеме постоянно проживающего в РФ иностранного гражданина. Исключения могут быть предусмотрены федеральными законами или международными договорами РФ (</w:t>
      </w:r>
      <w:r>
        <w:rPr>
          <w:sz w:val="20"/>
        </w:rPr>
        <w:t xml:space="preserve">абз. 4</w:t>
      </w:r>
      <w:r>
        <w:rPr>
          <w:sz w:val="20"/>
        </w:rPr>
        <w:t xml:space="preserve">, </w:t>
      </w:r>
      <w:r>
        <w:rPr>
          <w:sz w:val="20"/>
        </w:rPr>
        <w:t xml:space="preserve">5 ч. 1 ст. 327.3</w:t>
      </w:r>
      <w:r>
        <w:rPr>
          <w:sz w:val="20"/>
        </w:rPr>
        <w:t xml:space="preserve"> ТК РФ). Отметим, что </w:t>
      </w:r>
      <w:r>
        <w:rPr>
          <w:sz w:val="20"/>
        </w:rPr>
        <w:t xml:space="preserve">Договор</w:t>
      </w:r>
      <w:r>
        <w:rPr>
          <w:sz w:val="20"/>
        </w:rPr>
        <w:t xml:space="preserve"> о ЕАЭС соответствующих исключений не содержит;</w:t>
      </w:r>
    </w:p>
    <w:p>
      <w:pPr>
        <w:pStyle w:val="0"/>
        <w:spacing w:before="200" w:line-rule="auto"/>
        <w:ind w:firstLine="-227" w:left="540"/>
        <w:jc w:val="both"/>
        <w:numPr>
          <w:ilvl w:val="0"/>
          <w:numId w:val="2"/>
        </w:numPr>
      </w:pPr>
      <w:r>
        <w:rPr>
          <w:sz w:val="20"/>
        </w:rPr>
        <w:t xml:space="preserve">иные документы в зависимости от конкретных обстоятельств. Например, документ о наличии (отсутствии) судимости за совершение </w:t>
      </w:r>
      <w:r>
        <w:rPr>
          <w:sz w:val="20"/>
        </w:rPr>
        <w:t xml:space="preserve">определенных преступлений</w:t>
      </w:r>
      <w:r>
        <w:rPr>
          <w:sz w:val="20"/>
        </w:rPr>
        <w:t xml:space="preserve"> и (или) факта уголовного преследования за эти преступления либо о прекращении уголовного преследования по реабилитирующим основаниям, выданный компетентным органом государства - члена ЕАЭС - при поступлении гражданина государства - члена ЕАЭС на работу, непосредственно связанную с управлением легковыми такси, автобусами, трамваями, троллейбусами и подвижным составом внеуличного транспорта при осуществлении перевозок пассажиров и багажа. К документу должен быть приложен перевод на русский язык, а верность перевода должна быть удостоверена в установленном законодательством РФ порядке (</w:t>
      </w:r>
      <w:r>
        <w:rPr>
          <w:sz w:val="20"/>
        </w:rPr>
        <w:t xml:space="preserve">ч. 4 ст. 328.1</w:t>
      </w:r>
      <w:r>
        <w:rPr>
          <w:sz w:val="20"/>
        </w:rPr>
        <w:t xml:space="preserve"> ТК РФ).</w:t>
      </w:r>
    </w:p>
    <w:p>
      <w:pPr>
        <w:pStyle w:val="0"/>
        <w:spacing w:before="200" w:line-rule="auto"/>
        <w:ind w:left="540"/>
        <w:jc w:val="both"/>
      </w:pPr>
      <w:r>
        <w:rPr>
          <w:sz w:val="20"/>
        </w:rPr>
        <w:t xml:space="preserve">Также, например, при приеме на работу временно пребывающего в РФ высококвалифицированного специалиста понадобится договор (полис) ДМС, действующий на территории РФ, если вы не заключили с медицинской организацией договор о предоставлении такому работнику платных медицинских услуг. При этом договор (полис) ДМС или указанный договор с медицинской организацией должны обеспечивать оказание работнику первичной медико-санитарной помощи и специализированной медпомощи в неотложной форме. Исключения могут быть предусмотрены федеральными законами или международными договорами РФ (</w:t>
      </w:r>
      <w:r>
        <w:rPr>
          <w:sz w:val="20"/>
        </w:rPr>
        <w:t xml:space="preserve">ч. 1 ст. 327.3</w:t>
      </w:r>
      <w:r>
        <w:rPr>
          <w:sz w:val="20"/>
        </w:rPr>
        <w:t xml:space="preserve"> ТК РФ, </w:t>
      </w:r>
      <w:r>
        <w:rPr>
          <w:sz w:val="20"/>
        </w:rPr>
        <w:t xml:space="preserve">п. 14 ст. 13.2</w:t>
      </w:r>
      <w:r>
        <w:rPr>
          <w:sz w:val="20"/>
        </w:rPr>
        <w:t xml:space="preserve"> Закона об иностранцах). Напомним, что особый режим действует в отношении граждан Республики Беларусь с учетом, в частности, </w:t>
      </w:r>
      <w:r>
        <w:rPr>
          <w:sz w:val="20"/>
        </w:rPr>
        <w:t xml:space="preserve">п. п. 1</w:t>
      </w:r>
      <w:r>
        <w:rPr>
          <w:sz w:val="20"/>
        </w:rPr>
        <w:t xml:space="preserve">, </w:t>
      </w:r>
      <w:r>
        <w:rPr>
          <w:sz w:val="20"/>
        </w:rPr>
        <w:t xml:space="preserve">2</w:t>
      </w:r>
      <w:r>
        <w:rPr>
          <w:sz w:val="20"/>
        </w:rPr>
        <w:t xml:space="preserve"> Решения Высшего Совета Сообщества Беларуси и России от 22.06.1996 N 4 и </w:t>
      </w:r>
      <w:r>
        <w:rPr>
          <w:sz w:val="20"/>
        </w:rPr>
        <w:t xml:space="preserve">ст. ст. 7</w:t>
      </w:r>
      <w:r>
        <w:rPr>
          <w:sz w:val="20"/>
        </w:rPr>
        <w:t xml:space="preserve">, </w:t>
      </w:r>
      <w:r>
        <w:rPr>
          <w:sz w:val="20"/>
        </w:rPr>
        <w:t xml:space="preserve">8</w:t>
      </w:r>
      <w:r>
        <w:rPr>
          <w:sz w:val="20"/>
        </w:rPr>
        <w:t xml:space="preserve"> Договора между РФ и Республикой Беларусь от 25.12.1998.</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Нужен ли полис ДМС при приеме на работу гражданину государства - члена ЕАЭС</w:t>
            </w:r>
          </w:p>
          <w:p>
            <w:pPr>
              <w:pStyle w:val="0"/>
              <w:jc w:val="both"/>
            </w:pPr>
            <w:r>
              <w:rPr>
                <w:sz w:val="20"/>
              </w:rPr>
              <w:t xml:space="preserve">Нет, обычно не нужен. </w:t>
            </w:r>
            <w:r>
              <w:rPr>
                <w:sz w:val="20"/>
              </w:rPr>
              <w:t xml:space="preserve">Социальное обеспечение (социальное страхование)</w:t>
            </w:r>
            <w:r>
              <w:rPr>
                <w:sz w:val="20"/>
              </w:rPr>
              <w:t xml:space="preserve"> таких иностранных граждан осуществляется на тех же условиях и в том же порядке, что и граждан РФ. Исключение - временно пребывающие в РФ высококвалифицированные специалисты (ВКС), кроме граждан Белоруссии. В отношении последних действует особый режим, поэтому временно пребывающим ВКС из Беларуси полис ДМС </w:t>
            </w:r>
            <w:r>
              <w:rPr>
                <w:sz w:val="20"/>
              </w:rPr>
              <w:t xml:space="preserve">не нужно предъявлять</w:t>
            </w:r>
            <w:r>
              <w:rPr>
                <w:sz w:val="20"/>
              </w:rPr>
              <w:t xml:space="preserve"> (подробнее об этом также рассказывали выше в этом разделе). Это следует, в частности, из </w:t>
            </w:r>
            <w:r>
              <w:rPr>
                <w:sz w:val="20"/>
              </w:rPr>
              <w:t xml:space="preserve">ч. 2 ст. 327.2</w:t>
            </w:r>
            <w:r>
              <w:rPr>
                <w:sz w:val="20"/>
              </w:rPr>
              <w:t xml:space="preserve">, </w:t>
            </w:r>
            <w:r>
              <w:rPr>
                <w:sz w:val="20"/>
              </w:rPr>
              <w:t xml:space="preserve">абз. 2 ч. 1 ст. 327.3</w:t>
            </w:r>
            <w:r>
              <w:rPr>
                <w:sz w:val="20"/>
              </w:rPr>
              <w:t xml:space="preserve"> ТК РФ, </w:t>
            </w:r>
            <w:r>
              <w:rPr>
                <w:sz w:val="20"/>
              </w:rPr>
              <w:t xml:space="preserve">п. 14 ст. 13.2</w:t>
            </w:r>
            <w:r>
              <w:rPr>
                <w:sz w:val="20"/>
              </w:rPr>
              <w:t xml:space="preserve"> Закона об иностранцах, </w:t>
            </w:r>
            <w:r>
              <w:rPr>
                <w:sz w:val="20"/>
              </w:rPr>
              <w:t xml:space="preserve">абз. 1 ч. 1 ст. 2</w:t>
            </w:r>
            <w:r>
              <w:rPr>
                <w:sz w:val="20"/>
              </w:rPr>
              <w:t xml:space="preserve"> Закона N 255-ФЗ, </w:t>
            </w:r>
            <w:r>
              <w:rPr>
                <w:sz w:val="20"/>
              </w:rPr>
              <w:t xml:space="preserve">абз. 1 п. 3 ст. 98</w:t>
            </w:r>
            <w:r>
              <w:rPr>
                <w:sz w:val="20"/>
              </w:rPr>
              <w:t xml:space="preserve"> Договора о ЕАЭС, </w:t>
            </w:r>
            <w:r>
              <w:rPr>
                <w:sz w:val="20"/>
              </w:rPr>
              <w:t xml:space="preserve">ст. 8</w:t>
            </w:r>
            <w:r>
              <w:rPr>
                <w:sz w:val="20"/>
              </w:rPr>
              <w:t xml:space="preserve"> Договора между РФ и Республикой Беларусь от 25.12.1998, </w:t>
            </w:r>
            <w:r>
              <w:rPr>
                <w:sz w:val="20"/>
              </w:rPr>
              <w:t xml:space="preserve">абз. 15 ст. 18</w:t>
            </w:r>
            <w:r>
              <w:rPr>
                <w:sz w:val="20"/>
              </w:rPr>
              <w:t xml:space="preserve"> Договора между РФ и Республикой Беларусь от 08.12.1999, </w:t>
            </w:r>
            <w:r>
              <w:rPr>
                <w:sz w:val="20"/>
              </w:rPr>
              <w:t xml:space="preserve">ст. ст. 5</w:t>
            </w:r>
            <w:r>
              <w:rPr>
                <w:sz w:val="20"/>
              </w:rPr>
              <w:t xml:space="preserve">, </w:t>
            </w:r>
            <w:r>
              <w:rPr>
                <w:sz w:val="20"/>
              </w:rPr>
              <w:t xml:space="preserve">6</w:t>
            </w:r>
            <w:r>
              <w:rPr>
                <w:sz w:val="20"/>
              </w:rPr>
              <w:t xml:space="preserve"> Соглашения между Правительством РФ и Правительством Республики Беларусь от 24.01.2006.</w:t>
            </w:r>
          </w:p>
          <w:p>
            <w:pPr>
              <w:pStyle w:val="0"/>
              <w:jc w:val="both"/>
            </w:pPr>
            <w:r>
              <w:rPr>
                <w:sz w:val="20"/>
              </w:rPr>
              <w:t xml:space="preserve">Например, </w:t>
            </w:r>
            <w:r>
              <w:rPr>
                <w:sz w:val="20"/>
                <w:b w:val="on"/>
              </w:rPr>
              <w:t xml:space="preserve">гражданам Казахстана и Киргизии полис ДМС</w:t>
            </w:r>
            <w:r>
              <w:rPr>
                <w:sz w:val="20"/>
              </w:rPr>
              <w:t xml:space="preserve"> для работы в России не нужен, если они не являются временно пребывающими в РФ высококвалифицированными специалистами. Это следует, в частности, из </w:t>
            </w:r>
            <w:r>
              <w:rPr>
                <w:sz w:val="20"/>
              </w:rPr>
              <w:t xml:space="preserve">ч. 2 ст. 327.2</w:t>
            </w:r>
            <w:r>
              <w:rPr>
                <w:sz w:val="20"/>
              </w:rPr>
              <w:t xml:space="preserve">, </w:t>
            </w:r>
            <w:r>
              <w:rPr>
                <w:sz w:val="20"/>
              </w:rPr>
              <w:t xml:space="preserve">абз. 2 ч. 1 ст. 327.3</w:t>
            </w:r>
            <w:r>
              <w:rPr>
                <w:sz w:val="20"/>
              </w:rPr>
              <w:t xml:space="preserve"> ТК РФ, </w:t>
            </w:r>
            <w:r>
              <w:rPr>
                <w:sz w:val="20"/>
              </w:rPr>
              <w:t xml:space="preserve">п. 14 ст. 13.2</w:t>
            </w:r>
            <w:r>
              <w:rPr>
                <w:sz w:val="20"/>
              </w:rPr>
              <w:t xml:space="preserve"> Закона об иностранцах, </w:t>
            </w:r>
            <w:r>
              <w:rPr>
                <w:sz w:val="20"/>
              </w:rPr>
              <w:t xml:space="preserve">абз. 1 преамбулы</w:t>
            </w:r>
            <w:r>
              <w:rPr>
                <w:sz w:val="20"/>
              </w:rPr>
              <w:t xml:space="preserve">, </w:t>
            </w:r>
            <w:r>
              <w:rPr>
                <w:sz w:val="20"/>
              </w:rPr>
              <w:t xml:space="preserve">абз. 1 п. 3 ст. 98</w:t>
            </w:r>
            <w:r>
              <w:rPr>
                <w:sz w:val="20"/>
              </w:rPr>
              <w:t xml:space="preserve"> Договора о ЕАЭС, </w:t>
            </w:r>
            <w:r>
              <w:rPr>
                <w:sz w:val="20"/>
              </w:rPr>
              <w:t xml:space="preserve">абз. 1 ст. 1</w:t>
            </w:r>
            <w:r>
              <w:rPr>
                <w:sz w:val="20"/>
              </w:rPr>
              <w:t xml:space="preserve"> Договора о присоединении Кыргызской Республики к Договору о Евразийском экономическом союзе от 29 мая 2014 г.</w:t>
            </w:r>
          </w:p>
        </w:tc>
        <w:tc>
          <w:tcPr>
            <w:tcW w:w="180" w:type="dxa"/>
            <w:tcMar>
              <w:top w:w="0" w:type="dxa"/>
              <w:left w:w="0" w:type="dxa"/>
              <w:bottom w:w="0" w:type="dxa"/>
              <w:right w:w="0" w:type="dxa"/>
            </w:tcMar>
            <w:shd w:val="clear"/>
            <w:tcBorders>
              <w:top w:val="nil"/>
              <w:left w:val="nil"/>
              <w:bottom w:val="nil"/>
              <w:right w:val="nil"/>
            </w:tcBorders>
          </w:tcPr>
          <w:p/>
        </w:tc>
      </w:tr>
    </w:tbl>
    <w:p>
      <w:pPr>
        <w:pStyle w:val="0"/>
        <w:spacing w:before="260" w:line-rule="auto"/>
        <w:jc w:val="both"/>
      </w:pPr>
      <w:r>
        <w:rPr>
          <w:sz w:val="20"/>
        </w:rPr>
        <w:t xml:space="preserve">А вот документы воинского учета такой иностранец не предъявляет. Исключения возможны только в случаях, установленных федеральными законами, международными договорами РФ, указами Президента РФ, постановлениями Правительства РФ (</w:t>
      </w:r>
      <w:r>
        <w:rPr>
          <w:sz w:val="20"/>
        </w:rPr>
        <w:t xml:space="preserve">ч. 3 ст. 327.3</w:t>
      </w:r>
      <w:r>
        <w:rPr>
          <w:sz w:val="20"/>
        </w:rPr>
        <w:t xml:space="preserve"> ТК РФ). При этом, в частности, в </w:t>
      </w:r>
      <w:r>
        <w:rPr>
          <w:sz w:val="20"/>
        </w:rPr>
        <w:t xml:space="preserve">Договоре</w:t>
      </w:r>
      <w:r>
        <w:rPr>
          <w:sz w:val="20"/>
        </w:rPr>
        <w:t xml:space="preserve"> о ЕАЭС такие исключительные случаи не предусмотрены.</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Нужно ли предъявлять свидетельство об ИНН при приеме на работу гражданам государств - членов ЕАЭС (Беларусь, Казахстан, Кыргызстан, Армения)</w:t>
            </w:r>
          </w:p>
          <w:p>
            <w:pPr>
              <w:pStyle w:val="0"/>
              <w:jc w:val="both"/>
            </w:pPr>
            <w:r>
              <w:rPr>
                <w:sz w:val="20"/>
              </w:rPr>
              <w:t xml:space="preserve">Нет, не нужно. </w:t>
            </w:r>
            <w:r>
              <w:rPr>
                <w:sz w:val="20"/>
              </w:rPr>
              <w:t xml:space="preserve">Свидетельство</w:t>
            </w:r>
            <w:r>
              <w:rPr>
                <w:sz w:val="20"/>
              </w:rPr>
              <w:t xml:space="preserve"> о постановке на учет в налоговом органе с присвоением идентификационного номера налогоплательщика (ИНН) не указано в перечне обязательных документов, предъявляемых при приеме на работу гражданами государств - членов ЕАЭС (о таких документах подробно рассказали выше в этом разделе). Это следует из </w:t>
            </w:r>
            <w:r>
              <w:rPr>
                <w:sz w:val="20"/>
              </w:rPr>
              <w:t xml:space="preserve">ч. 5 ст. 11</w:t>
            </w:r>
            <w:r>
              <w:rPr>
                <w:sz w:val="20"/>
              </w:rPr>
              <w:t xml:space="preserve">, </w:t>
            </w:r>
            <w:r>
              <w:rPr>
                <w:sz w:val="20"/>
              </w:rPr>
              <w:t xml:space="preserve">ч. 1</w:t>
            </w:r>
            <w:r>
              <w:rPr>
                <w:sz w:val="20"/>
              </w:rPr>
              <w:t xml:space="preserve"> - </w:t>
            </w:r>
            <w:r>
              <w:rPr>
                <w:sz w:val="20"/>
              </w:rPr>
              <w:t xml:space="preserve">3 ст. 65</w:t>
            </w:r>
            <w:r>
              <w:rPr>
                <w:sz w:val="20"/>
              </w:rPr>
              <w:t xml:space="preserve">, </w:t>
            </w:r>
            <w:r>
              <w:rPr>
                <w:sz w:val="20"/>
              </w:rPr>
              <w:t xml:space="preserve">ч. 1 ст. 327.1</w:t>
            </w:r>
            <w:r>
              <w:rPr>
                <w:sz w:val="20"/>
              </w:rPr>
              <w:t xml:space="preserve">, </w:t>
            </w:r>
            <w:r>
              <w:rPr>
                <w:sz w:val="20"/>
              </w:rPr>
              <w:t xml:space="preserve">ч. 1 ст. 327.3</w:t>
            </w:r>
            <w:r>
              <w:rPr>
                <w:sz w:val="20"/>
              </w:rPr>
              <w:t xml:space="preserve"> ТК РФ, </w:t>
            </w:r>
            <w:r>
              <w:rPr>
                <w:sz w:val="20"/>
              </w:rPr>
              <w:t xml:space="preserve">п. 4 ст. 97</w:t>
            </w:r>
            <w:r>
              <w:rPr>
                <w:sz w:val="20"/>
              </w:rPr>
              <w:t xml:space="preserve"> Договора о ЕАЭС.</w:t>
            </w:r>
          </w:p>
        </w:tc>
        <w:tc>
          <w:tcPr>
            <w:tcW w:w="180" w:type="dxa"/>
            <w:tcMar>
              <w:top w:w="0" w:type="dxa"/>
              <w:left w:w="0" w:type="dxa"/>
              <w:bottom w:w="0" w:type="dxa"/>
              <w:right w:w="0" w:type="dxa"/>
            </w:tcMar>
            <w:shd w:val="clear"/>
            <w:tcBorders>
              <w:top w:val="nil"/>
              <w:left w:val="nil"/>
              <w:bottom w:val="nil"/>
              <w:right w:val="nil"/>
            </w:tcBorders>
          </w:tcPr>
          <w:p/>
        </w:tc>
      </w:tr>
    </w:tbl>
    <w:p>
      <w:pPr>
        <w:pStyle w:val="0"/>
        <w:spacing w:before="300" w:line-rule="auto"/>
        <w:jc w:val="both"/>
      </w:pPr>
      <w:r>
        <w:rPr>
          <w:sz w:val="24"/>
        </w:rPr>
      </w:r>
    </w:p>
    <w:bookmarkStart w:id="63" w:name="P63"/>
    <w:bookmarkEnd w:id="63"/>
    <w:p>
      <w:pPr>
        <w:pStyle w:val="0"/>
        <w:outlineLvl w:val="1"/>
      </w:pPr>
      <w:r>
        <w:rPr>
          <w:sz w:val="24"/>
          <w:b w:val="on"/>
        </w:rPr>
        <w:t xml:space="preserve">3.2. Какие есть особенности составления трудового договора с гражданами государств - членов ЕАЭС</w:t>
      </w:r>
    </w:p>
    <w:p>
      <w:pPr>
        <w:pStyle w:val="0"/>
        <w:spacing w:before="200" w:line-rule="auto"/>
        <w:jc w:val="both"/>
      </w:pPr>
      <w:r>
        <w:rPr>
          <w:sz w:val="20"/>
        </w:rPr>
        <w:t xml:space="preserve">Трудовой договор с гражданином иностранного государства - члена ЕАЭС составьте в целом так же, как и с работником-россиянином. Включите в договор все </w:t>
      </w:r>
      <w:r>
        <w:rPr>
          <w:sz w:val="20"/>
        </w:rPr>
        <w:t xml:space="preserve">обязательные условия и сведения</w:t>
      </w:r>
      <w:r>
        <w:rPr>
          <w:sz w:val="20"/>
        </w:rPr>
        <w:t xml:space="preserve">, характерные и для договора с гражданином РФ (</w:t>
      </w:r>
      <w:r>
        <w:rPr>
          <w:sz w:val="20"/>
        </w:rPr>
        <w:t xml:space="preserve">ч. 5 ст. 11</w:t>
      </w:r>
      <w:r>
        <w:rPr>
          <w:sz w:val="20"/>
        </w:rPr>
        <w:t xml:space="preserve">, </w:t>
      </w:r>
      <w:r>
        <w:rPr>
          <w:sz w:val="20"/>
        </w:rPr>
        <w:t xml:space="preserve">ст. 57</w:t>
      </w:r>
      <w:r>
        <w:rPr>
          <w:sz w:val="20"/>
        </w:rPr>
        <w:t xml:space="preserve">, </w:t>
      </w:r>
      <w:r>
        <w:rPr>
          <w:sz w:val="20"/>
        </w:rPr>
        <w:t xml:space="preserve">ч. 1</w:t>
      </w:r>
      <w:r>
        <w:rPr>
          <w:sz w:val="20"/>
        </w:rPr>
        <w:t xml:space="preserve">, </w:t>
      </w:r>
      <w:r>
        <w:rPr>
          <w:sz w:val="20"/>
        </w:rPr>
        <w:t xml:space="preserve">5 ст. 327.1</w:t>
      </w:r>
      <w:r>
        <w:rPr>
          <w:sz w:val="20"/>
        </w:rPr>
        <w:t xml:space="preserve">, </w:t>
      </w:r>
      <w:r>
        <w:rPr>
          <w:sz w:val="20"/>
        </w:rPr>
        <w:t xml:space="preserve">абз. 1 ч. 1 ст. 327.2</w:t>
      </w:r>
      <w:r>
        <w:rPr>
          <w:sz w:val="20"/>
        </w:rPr>
        <w:t xml:space="preserve"> ТК РФ, </w:t>
      </w:r>
      <w:r>
        <w:rPr>
          <w:sz w:val="20"/>
        </w:rPr>
        <w:t xml:space="preserve">п. 4 ст. 97</w:t>
      </w:r>
      <w:r>
        <w:rPr>
          <w:sz w:val="20"/>
        </w:rPr>
        <w:t xml:space="preserve"> Договора о ЕАЭС). Но дополнительно учтите, в частности, следующее:</w:t>
      </w:r>
    </w:p>
    <w:p>
      <w:pPr>
        <w:pStyle w:val="0"/>
        <w:spacing w:before="200" w:line-rule="auto"/>
        <w:ind w:firstLine="-227" w:left="540"/>
        <w:jc w:val="both"/>
        <w:numPr>
          <w:ilvl w:val="0"/>
          <w:numId w:val="3"/>
        </w:numPr>
      </w:pPr>
      <w:r>
        <w:rPr>
          <w:sz w:val="20"/>
        </w:rPr>
        <w:t xml:space="preserve">прописывая должность (профессию), учтите ограничения для приема на работу такого иностранца, о которых рассказывали </w:t>
      </w:r>
      <w:r>
        <w:rPr>
          <w:sz w:val="20"/>
        </w:rPr>
        <w:t xml:space="preserve">выше</w:t>
      </w:r>
      <w:r>
        <w:rPr>
          <w:sz w:val="20"/>
        </w:rPr>
        <w:t xml:space="preserve">;</w:t>
      </w:r>
    </w:p>
    <w:p>
      <w:pPr>
        <w:pStyle w:val="0"/>
        <w:spacing w:before="200" w:line-rule="auto"/>
        <w:ind w:firstLine="-227" w:left="540"/>
        <w:jc w:val="both"/>
        <w:numPr>
          <w:ilvl w:val="0"/>
          <w:numId w:val="3"/>
        </w:numPr>
      </w:pPr>
      <w:r>
        <w:rPr>
          <w:sz w:val="20"/>
        </w:rPr>
        <w:t xml:space="preserve">дополнительно укажите в трудовом договоре сведения о разрешении на временное проживание (разрешении на временное проживание в целях получения образования) или о виде на жительство - при наличии одного из соответствующих статусов у гражданина иностранного государства - члена ЕАЭС (</w:t>
      </w:r>
      <w:r>
        <w:rPr>
          <w:sz w:val="20"/>
        </w:rPr>
        <w:t xml:space="preserve">абз. 3</w:t>
      </w:r>
      <w:r>
        <w:rPr>
          <w:sz w:val="20"/>
        </w:rPr>
        <w:t xml:space="preserve">, </w:t>
      </w:r>
      <w:r>
        <w:rPr>
          <w:sz w:val="20"/>
        </w:rPr>
        <w:t xml:space="preserve">4 ч. 1 ст. 327.2</w:t>
      </w:r>
      <w:r>
        <w:rPr>
          <w:sz w:val="20"/>
        </w:rPr>
        <w:t xml:space="preserve"> ТК РФ);</w:t>
      </w:r>
    </w:p>
    <w:p>
      <w:pPr>
        <w:pStyle w:val="0"/>
        <w:spacing w:before="200" w:line-rule="auto"/>
        <w:ind w:firstLine="-227" w:left="540"/>
        <w:jc w:val="both"/>
        <w:numPr>
          <w:ilvl w:val="0"/>
          <w:numId w:val="3"/>
        </w:numPr>
      </w:pPr>
      <w:r>
        <w:rPr>
          <w:sz w:val="20"/>
        </w:rPr>
        <w:t xml:space="preserve">не забудьте включить в трудовой договор с таким иностранцем условие об обязательном социальном страховании, так как граждане государств - членов ЕАЭС являются застрахованными в системе обязательного социального страхования РФ (</w:t>
      </w:r>
      <w:r>
        <w:rPr>
          <w:sz w:val="20"/>
        </w:rPr>
        <w:t xml:space="preserve">абз. 9</w:t>
      </w:r>
      <w:r>
        <w:rPr>
          <w:sz w:val="20"/>
        </w:rPr>
        <w:t xml:space="preserve">, </w:t>
      </w:r>
      <w:r>
        <w:rPr>
          <w:sz w:val="20"/>
        </w:rPr>
        <w:t xml:space="preserve">11 п. 5 ст. 96</w:t>
      </w:r>
      <w:r>
        <w:rPr>
          <w:sz w:val="20"/>
        </w:rPr>
        <w:t xml:space="preserve">, </w:t>
      </w:r>
      <w:r>
        <w:rPr>
          <w:sz w:val="20"/>
        </w:rPr>
        <w:t xml:space="preserve">п. 3 ст. 98</w:t>
      </w:r>
      <w:r>
        <w:rPr>
          <w:sz w:val="20"/>
        </w:rPr>
        <w:t xml:space="preserve"> Договора о ЕАЭС, </w:t>
      </w:r>
      <w:r>
        <w:rPr>
          <w:sz w:val="20"/>
        </w:rPr>
        <w:t xml:space="preserve">п. 1 ч. 1 ст. 2</w:t>
      </w:r>
      <w:r>
        <w:rPr>
          <w:sz w:val="20"/>
        </w:rPr>
        <w:t xml:space="preserve"> Закона N 255-ФЗ). А при приеме на работу временно пребывающего в РФ высококвалифицированного специалиста предусмотрите условие об основании оказания ему медицинской помощи в течение срока действия трудового договора. В том числе укажите реквизиты договора (полиса) ДМС или договора между вами и медицинской организацией (подробнее о таких документах и в каких случаях они нужны, рассказывали </w:t>
      </w:r>
      <w:r>
        <w:rPr>
          <w:sz w:val="20"/>
        </w:rPr>
        <w:t xml:space="preserve">выше</w:t>
      </w:r>
      <w:r>
        <w:rPr>
          <w:sz w:val="20"/>
        </w:rPr>
        <w:t xml:space="preserve"> (</w:t>
      </w:r>
      <w:r>
        <w:rPr>
          <w:sz w:val="20"/>
        </w:rPr>
        <w:t xml:space="preserve">ч. 2 ст. 327.2</w:t>
      </w:r>
      <w:r>
        <w:rPr>
          <w:sz w:val="20"/>
        </w:rPr>
        <w:t xml:space="preserve"> ТК РФ, </w:t>
      </w:r>
      <w:r>
        <w:rPr>
          <w:sz w:val="20"/>
        </w:rPr>
        <w:t xml:space="preserve">п. 14 ст. 13.2</w:t>
      </w:r>
      <w:r>
        <w:rPr>
          <w:sz w:val="20"/>
        </w:rPr>
        <w:t xml:space="preserve"> Закона об иностранцах).</w:t>
      </w:r>
    </w:p>
    <w:p>
      <w:pPr>
        <w:pStyle w:val="0"/>
        <w:spacing w:before="200" w:line-rule="auto"/>
        <w:jc w:val="both"/>
      </w:pPr>
      <w:r>
        <w:rPr>
          <w:sz w:val="20"/>
        </w:rPr>
        <w:t xml:space="preserve">Оформление и подписание трудового договора с иностранцами - гражданами стран - членов ЕАЭС такое же, как с гражданами РФ, особенностей законодательством не предусмотрено. Так, договор нужно оформить в двух экземплярах (один - для вас, другой - для работника), каждый должен быть подписан вами и работником. Попросите его также поставить на вашем экземпляре подпись в подтверждение того, что он получил свой экземпляр договора (</w:t>
      </w:r>
      <w:r>
        <w:rPr>
          <w:sz w:val="20"/>
        </w:rPr>
        <w:t xml:space="preserve">ч. 1 ст. 67</w:t>
      </w:r>
      <w:r>
        <w:rPr>
          <w:sz w:val="20"/>
        </w:rPr>
        <w:t xml:space="preserve"> ТК РФ).</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На какой период можно заключать трудовой договор с гражданами государств - членов ЕАЭС</w:t>
            </w:r>
          </w:p>
          <w:p>
            <w:pPr>
              <w:pStyle w:val="0"/>
              <w:jc w:val="both"/>
            </w:pPr>
            <w:r>
              <w:rPr>
                <w:sz w:val="20"/>
              </w:rPr>
              <w:t xml:space="preserve">Специальный период, на который можно заключать трудовые договоры с гражданами государств - членов ЕАЭС, законом не установлен. Трудовые договоры с ними могут быть заключены </w:t>
            </w:r>
            <w:r>
              <w:rPr>
                <w:sz w:val="20"/>
              </w:rPr>
              <w:t xml:space="preserve">так же</w:t>
            </w:r>
            <w:r>
              <w:rPr>
                <w:sz w:val="20"/>
              </w:rPr>
              <w:t xml:space="preserve">, как и с другими иностранными гражданами, обычно бессрочно и лишь в случаях, предусмотренных </w:t>
            </w:r>
            <w:r>
              <w:rPr>
                <w:sz w:val="20"/>
              </w:rPr>
              <w:t xml:space="preserve">ст. 59</w:t>
            </w:r>
            <w:r>
              <w:rPr>
                <w:sz w:val="20"/>
              </w:rPr>
              <w:t xml:space="preserve"> ТК РФ, на определенный срок. Это следует из </w:t>
            </w:r>
            <w:r>
              <w:rPr>
                <w:sz w:val="20"/>
              </w:rPr>
              <w:t xml:space="preserve">ч. 5 ст. 327.1</w:t>
            </w:r>
            <w:r>
              <w:rPr>
                <w:sz w:val="20"/>
              </w:rPr>
              <w:t xml:space="preserve"> ТК РФ, </w:t>
            </w:r>
            <w:r>
              <w:rPr>
                <w:sz w:val="20"/>
              </w:rPr>
              <w:t xml:space="preserve">абз. 1 п. 4 ст. 97</w:t>
            </w:r>
            <w:r>
              <w:rPr>
                <w:sz w:val="20"/>
              </w:rPr>
              <w:t xml:space="preserve"> Договора о ЕАЭС</w:t>
            </w:r>
            <w:r>
              <w:rPr>
                <w:sz w:val="20"/>
                <w:b w:val="on"/>
              </w:rPr>
              <w:t xml:space="preserve">.</w:t>
            </w:r>
          </w:p>
        </w:tc>
        <w:tc>
          <w:tcPr>
            <w:tcW w:w="180" w:type="dxa"/>
            <w:tcMar>
              <w:top w:w="0" w:type="dxa"/>
              <w:left w:w="0" w:type="dxa"/>
              <w:bottom w:w="0" w:type="dxa"/>
              <w:right w:w="0" w:type="dxa"/>
            </w:tcMar>
            <w:shd w:val="clear"/>
            <w:tcBorders>
              <w:top w:val="nil"/>
              <w:left w:val="nil"/>
              <w:bottom w:val="nil"/>
              <w:right w:val="nil"/>
            </w:tcBorders>
          </w:tcPr>
          <w:p/>
        </w:tc>
      </w:tr>
    </w:tbl>
    <w:p>
      <w:pPr>
        <w:pStyle w:val="0"/>
        <w:jc w:val="both"/>
      </w:pPr>
      <w:r>
        <w:rPr>
          <w:sz w:val="20"/>
        </w:rPr>
      </w:r>
    </w:p>
    <w:p>
      <w:pPr>
        <w:pStyle w:val="0"/>
        <w:jc w:val="both"/>
      </w:pPr>
      <w:r>
        <w:rPr>
          <w:sz w:val="20"/>
        </w:rPr>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0"/>
              </w:rPr>
              <w:t xml:space="preserve">См. также: </w:t>
            </w:r>
            <w:r>
              <w:rPr>
                <w:sz w:val="20"/>
              </w:rPr>
              <w:t xml:space="preserve">Что нужно знать о заключении трудового договора с гражданином Белоруссии</w:t>
            </w:r>
          </w:p>
        </w:tc>
        <w:tc>
          <w:tcPr>
            <w:tcW w:w="180" w:type="dxa"/>
            <w:tcMar>
              <w:top w:w="0" w:type="dxa"/>
              <w:left w:w="0" w:type="dxa"/>
              <w:bottom w:w="0" w:type="dxa"/>
              <w:right w:w="0" w:type="dxa"/>
            </w:tcMar>
            <w:tcBorders>
              <w:top w:val="nil"/>
              <w:left w:val="nil"/>
              <w:bottom w:val="nil"/>
              <w:right w:val="nil"/>
            </w:tcBorders>
          </w:tcPr>
          <w:p/>
        </w:tc>
      </w:tr>
    </w:tbl>
    <w:p>
      <w:pPr>
        <w:pStyle w:val="0"/>
        <w:spacing w:before="380" w:line-rule="auto"/>
        <w:jc w:val="both"/>
      </w:pPr>
      <w:r>
        <w:rPr>
          <w:sz w:val="30"/>
        </w:rPr>
      </w:r>
    </w:p>
    <w:bookmarkStart w:id="76" w:name="P76"/>
    <w:bookmarkEnd w:id="76"/>
    <w:p>
      <w:pPr>
        <w:pStyle w:val="0"/>
        <w:outlineLvl w:val="0"/>
      </w:pPr>
      <w:r>
        <w:rPr>
          <w:sz w:val="30"/>
          <w:b w:val="on"/>
        </w:rPr>
        <w:t xml:space="preserve">4. Нужно ли уведомлять уполномоченный орган о приеме на работу граждан государств - членов ЕАЭС (заключении трудового договора с ними)</w:t>
      </w:r>
    </w:p>
    <w:p>
      <w:pPr>
        <w:pStyle w:val="0"/>
        <w:spacing w:before="200" w:line-rule="auto"/>
        <w:jc w:val="both"/>
      </w:pPr>
      <w:r>
        <w:rPr>
          <w:sz w:val="20"/>
        </w:rPr>
        <w:t xml:space="preserve">Да, вам нужно уведомить о заключении трудового договора с гражданином иностранного государства - члена ЕАЭС, как и с любым другим иностранцем, территориальный орган МВД России на региональном уровне в том субъекте РФ, где трудится такой иностранец. Для этого не позднее трех рабочих дней с даты заключения трудового договора с ним направьте уведомление по установленной </w:t>
      </w:r>
      <w:r>
        <w:rPr>
          <w:sz w:val="20"/>
        </w:rPr>
        <w:t xml:space="preserve">форме</w:t>
      </w:r>
      <w:r>
        <w:rPr>
          <w:sz w:val="20"/>
        </w:rPr>
        <w:t xml:space="preserve"> (</w:t>
      </w:r>
      <w:r>
        <w:rPr>
          <w:sz w:val="20"/>
        </w:rPr>
        <w:t xml:space="preserve">абз. 1</w:t>
      </w:r>
      <w:r>
        <w:rPr>
          <w:sz w:val="20"/>
        </w:rPr>
        <w:t xml:space="preserve">, </w:t>
      </w:r>
      <w:r>
        <w:rPr>
          <w:sz w:val="20"/>
        </w:rPr>
        <w:t xml:space="preserve">3 п. 8 ст. 13</w:t>
      </w:r>
      <w:r>
        <w:rPr>
          <w:sz w:val="20"/>
        </w:rPr>
        <w:t xml:space="preserve"> Закона об иностранцах, </w:t>
      </w:r>
      <w:r>
        <w:rPr>
          <w:sz w:val="20"/>
        </w:rPr>
        <w:t xml:space="preserve">п. п. 2</w:t>
      </w:r>
      <w:r>
        <w:rPr>
          <w:sz w:val="20"/>
        </w:rPr>
        <w:t xml:space="preserve">, </w:t>
      </w:r>
      <w:r>
        <w:rPr>
          <w:sz w:val="20"/>
        </w:rPr>
        <w:t xml:space="preserve">3</w:t>
      </w:r>
      <w:r>
        <w:rPr>
          <w:sz w:val="20"/>
        </w:rPr>
        <w:t xml:space="preserve"> Порядка подачи уведомлений о заключении и расторжении трудовых договоров с иностранцами).</w:t>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71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tc>
        <w:tc>
          <w:tcPr>
            <w:tcW w:w="0" w:type="auto"/>
            <w:vAlign w:val="center"/>
            <w:tcMar>
              <w:top w:w="180" w:type="dxa"/>
              <w:left w:w="0" w:type="dxa"/>
              <w:bottom w:w="180" w:type="dxa"/>
              <w:right w:w="0" w:type="dxa"/>
            </w:tcMar>
            <w:tcBorders>
              <w:top w:val="nil"/>
              <w:left w:val="nil"/>
              <w:bottom w:val="nil"/>
              <w:right w:val="nil"/>
            </w:tcBorders>
          </w:tcPr>
          <w:p>
            <w:pPr>
              <w:pStyle w:val="0"/>
              <w:jc w:val="both"/>
            </w:pPr>
            <w:r>
              <w:rPr>
                <w:sz w:val="20"/>
              </w:rPr>
              <w:t xml:space="preserve">Образец</w:t>
            </w:r>
            <w:r>
              <w:rPr>
                <w:sz w:val="20"/>
              </w:rPr>
              <w:t xml:space="preserve"> уведомления о заключении трудового договора с иностранным гражданином</w:t>
            </w:r>
          </w:p>
        </w:tc>
        <w:tc>
          <w:tcPr>
            <w:tcW w:w="180" w:type="dxa"/>
            <w:tcMar>
              <w:top w:w="0" w:type="dxa"/>
              <w:left w:w="0" w:type="dxa"/>
              <w:bottom w:w="0" w:type="dxa"/>
              <w:right w:w="0" w:type="dxa"/>
            </w:tcMar>
            <w:tcBorders>
              <w:top w:val="nil"/>
              <w:left w:val="nil"/>
              <w:bottom w:val="nil"/>
              <w:right w:val="nil"/>
            </w:tcBorders>
          </w:tcPr>
          <w:p/>
        </w:tc>
      </w:tr>
    </w:tbl>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71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tc>
        <w:tc>
          <w:tcPr>
            <w:tcW w:w="0" w:type="auto"/>
            <w:vAlign w:val="center"/>
            <w:tcMar>
              <w:top w:w="180" w:type="dxa"/>
              <w:left w:w="0" w:type="dxa"/>
              <w:bottom w:w="180" w:type="dxa"/>
              <w:right w:w="0" w:type="dxa"/>
            </w:tcMar>
            <w:tcBorders>
              <w:top w:val="nil"/>
              <w:left w:val="nil"/>
              <w:bottom w:val="nil"/>
              <w:right w:val="nil"/>
            </w:tcBorders>
          </w:tcPr>
          <w:p>
            <w:pPr>
              <w:pStyle w:val="0"/>
              <w:jc w:val="both"/>
            </w:pPr>
            <w:r>
              <w:rPr>
                <w:sz w:val="20"/>
              </w:rPr>
              <w:t xml:space="preserve">Образец</w:t>
            </w:r>
            <w:r>
              <w:rPr>
                <w:sz w:val="20"/>
              </w:rPr>
              <w:t xml:space="preserve"> уведомления о заключении трудового договора с гражданином Казахстана</w:t>
            </w:r>
          </w:p>
        </w:tc>
        <w:tc>
          <w:tcPr>
            <w:tcW w:w="180" w:type="dxa"/>
            <w:tcMar>
              <w:top w:w="0" w:type="dxa"/>
              <w:left w:w="0" w:type="dxa"/>
              <w:bottom w:w="0" w:type="dxa"/>
              <w:right w:w="0" w:type="dxa"/>
            </w:tcMar>
            <w:tcBorders>
              <w:top w:val="nil"/>
              <w:left w:val="nil"/>
              <w:bottom w:val="nil"/>
              <w:right w:val="nil"/>
            </w:tcBorders>
          </w:tcPr>
          <w:p/>
        </w:tc>
      </w:tr>
    </w:tbl>
    <w:p>
      <w:pPr>
        <w:pStyle w:val="0"/>
        <w:jc w:val="both"/>
      </w:pPr>
      <w:r>
        <w:rPr>
          <w:sz w:val="20"/>
        </w:rPr>
      </w:r>
    </w:p>
    <w:p>
      <w:pPr>
        <w:pStyle w:val="0"/>
        <w:jc w:val="both"/>
      </w:pPr>
      <w:r>
        <w:rPr>
          <w:sz w:val="20"/>
        </w:rPr>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0"/>
              </w:rPr>
              <w:t xml:space="preserve">См. также: </w:t>
            </w:r>
            <w:r>
              <w:rPr>
                <w:sz w:val="20"/>
              </w:rPr>
              <w:t xml:space="preserve">Нужно ли уведомлять территориальный орган МВД России о приеме на работу граждан Белоруссии</w:t>
            </w:r>
          </w:p>
        </w:tc>
        <w:tc>
          <w:tcPr>
            <w:tcW w:w="180" w:type="dxa"/>
            <w:tcMar>
              <w:top w:w="0" w:type="dxa"/>
              <w:left w:w="0" w:type="dxa"/>
              <w:bottom w:w="0" w:type="dxa"/>
              <w:right w:w="0" w:type="dxa"/>
            </w:tcMar>
            <w:tcBorders>
              <w:top w:val="nil"/>
              <w:left w:val="nil"/>
              <w:bottom w:val="nil"/>
              <w:right w:val="nil"/>
            </w:tcBorders>
          </w:tcPr>
          <w:p/>
        </w:tc>
      </w:tr>
    </w:tbl>
    <w:p>
      <w:pPr>
        <w:pStyle w:val="0"/>
        <w:spacing w:before="300" w:line-rule="auto"/>
        <w:jc w:val="both"/>
      </w:pPr>
      <w:r>
        <w:rPr>
          <w:sz w:val="24"/>
        </w:rPr>
      </w:r>
    </w:p>
    <w:p>
      <w:pPr>
        <w:pStyle w:val="0"/>
        <w:outlineLvl w:val="1"/>
      </w:pPr>
      <w:r>
        <w:rPr>
          <w:sz w:val="24"/>
          <w:b w:val="on"/>
        </w:rPr>
        <w:t xml:space="preserve">4.1. Нужно ли уведомлять налоговую инспекцию и орган занятости о приеме на работу граждан государств - членов ЕАЭС</w:t>
      </w:r>
    </w:p>
    <w:p>
      <w:pPr>
        <w:pStyle w:val="0"/>
        <w:spacing w:before="200" w:line-rule="auto"/>
        <w:jc w:val="both"/>
      </w:pPr>
      <w:r>
        <w:rPr>
          <w:sz w:val="20"/>
        </w:rPr>
        <w:t xml:space="preserve">Нет, не нужно, так как законом такая обязанность работодателя не предусмотрена.</w:t>
      </w:r>
    </w:p>
    <w:p>
      <w:pPr>
        <w:pStyle w:val="0"/>
        <w:spacing w:before="200" w:line-rule="auto"/>
        <w:jc w:val="both"/>
      </w:pPr>
      <w:r>
        <w:rPr>
          <w:sz w:val="20"/>
        </w:rPr>
        <w:t xml:space="preserve">Кроме того, территориальные органы МВД России обмениваются с органами занятости населения в соответствующем субъекте РФ и налоговыми органами, в частности, сведениями о привлечении работодателями иностранных граждан для осуществления трудовой деятельности (</w:t>
      </w:r>
      <w:r>
        <w:rPr>
          <w:sz w:val="20"/>
        </w:rPr>
        <w:t xml:space="preserve">п. 8 ст. 13</w:t>
      </w:r>
      <w:r>
        <w:rPr>
          <w:sz w:val="20"/>
        </w:rPr>
        <w:t xml:space="preserve"> Закона об иностранцах). Исключения для граждан иностранных государств - членов ЕАЭС нормативно не предусмотрены.</w:t>
      </w:r>
    </w:p>
    <w:p>
      <w:pPr>
        <w:pStyle w:val="0"/>
        <w:jc w:val="both"/>
      </w:pPr>
      <w:r>
        <w:rPr>
          <w:sz w:val="30"/>
        </w:rPr>
      </w:r>
    </w:p>
    <w:bookmarkStart w:id="88" w:name="P88"/>
    <w:bookmarkEnd w:id="88"/>
    <w:p>
      <w:pPr>
        <w:pStyle w:val="0"/>
        <w:outlineLvl w:val="0"/>
      </w:pPr>
      <w:r>
        <w:rPr>
          <w:sz w:val="30"/>
          <w:b w:val="on"/>
        </w:rPr>
        <w:t xml:space="preserve">5. Нужно ли ставить на миграционный учет по месту пребывания граждан государств - членов ЕАЭС</w:t>
      </w:r>
    </w:p>
    <w:p>
      <w:pPr>
        <w:pStyle w:val="0"/>
        <w:spacing w:before="200" w:line-rule="auto"/>
        <w:jc w:val="both"/>
      </w:pPr>
      <w:r>
        <w:rPr>
          <w:sz w:val="20"/>
        </w:rPr>
        <w:t xml:space="preserve">Вы как работодатель обязаны поставить граждан иностранных государств - членов ЕАЭС, как и других иностранных граждан, на миграционный учет по </w:t>
      </w:r>
      <w:r>
        <w:rPr>
          <w:sz w:val="20"/>
        </w:rPr>
        <w:t xml:space="preserve">месту пребывания</w:t>
      </w:r>
      <w:r>
        <w:rPr>
          <w:sz w:val="20"/>
        </w:rPr>
        <w:t xml:space="preserve">, если являетесь для них </w:t>
      </w:r>
      <w:r>
        <w:rPr>
          <w:sz w:val="20"/>
        </w:rPr>
        <w:t xml:space="preserve">принимающей стороной</w:t>
      </w:r>
      <w:r>
        <w:rPr>
          <w:sz w:val="20"/>
        </w:rPr>
        <w:t xml:space="preserve"> (</w:t>
      </w:r>
      <w:r>
        <w:rPr>
          <w:sz w:val="20"/>
        </w:rPr>
        <w:t xml:space="preserve">ч. 1</w:t>
      </w:r>
      <w:r>
        <w:rPr>
          <w:sz w:val="20"/>
        </w:rPr>
        <w:t xml:space="preserve">, </w:t>
      </w:r>
      <w:r>
        <w:rPr>
          <w:sz w:val="20"/>
        </w:rPr>
        <w:t xml:space="preserve">2 ст. 20</w:t>
      </w:r>
      <w:r>
        <w:rPr>
          <w:sz w:val="20"/>
        </w:rPr>
        <w:t xml:space="preserve"> Закона о миграционном учете).</w:t>
      </w:r>
    </w:p>
    <w:p>
      <w:pPr>
        <w:pStyle w:val="0"/>
        <w:spacing w:before="200" w:line-rule="auto"/>
        <w:jc w:val="both"/>
      </w:pPr>
      <w:r>
        <w:rPr>
          <w:sz w:val="20"/>
        </w:rPr>
        <w:t xml:space="preserve">Особенность постановки на миграционный учет гражданина из государства - члена ЕАЭС - в сроке такой постановки. Так, прибывшие в Россию для работы или трудоустройства граждане Казахстана, Армении и Кыргызстана освобождаются от обязанности регистрироваться в органах миграционного учета в течение 30 суток с даты въезда, а граждане Беларуси, а также высококвалифицированные специалисты (члены их семей) - в течение 90 дней с даты въезда. По истечении данного срока они подлежат миграционному учету в установленном законом порядке. Для этого, в частности, ответственное лицо вашей организации должно представить уведомление по установленной </w:t>
      </w:r>
      <w:r>
        <w:rPr>
          <w:sz w:val="20"/>
        </w:rPr>
        <w:t xml:space="preserve">форме</w:t>
      </w:r>
      <w:r>
        <w:rPr>
          <w:sz w:val="20"/>
        </w:rPr>
        <w:t xml:space="preserve"> в территориальный орган МВД России, приложив необходимый пакет </w:t>
      </w:r>
      <w:r>
        <w:rPr>
          <w:sz w:val="20"/>
        </w:rPr>
        <w:t xml:space="preserve">документов</w:t>
      </w:r>
      <w:r>
        <w:rPr>
          <w:sz w:val="20"/>
        </w:rPr>
        <w:t xml:space="preserve">. Сделать это можно лично или в электронной форме, либо через подведомственное предприятие или уполномоченную организацию, либо через МФЦ, либо по почте.</w:t>
      </w:r>
    </w:p>
    <w:p>
      <w:pPr>
        <w:pStyle w:val="0"/>
        <w:spacing w:before="200" w:line-rule="auto"/>
        <w:jc w:val="both"/>
      </w:pPr>
      <w:r>
        <w:rPr>
          <w:sz w:val="20"/>
        </w:rPr>
        <w:t xml:space="preserve">Такие выводы следуют, в частности, из </w:t>
      </w:r>
      <w:r>
        <w:rPr>
          <w:sz w:val="20"/>
        </w:rPr>
        <w:t xml:space="preserve">п. 7 ч. 1 ст. 2</w:t>
      </w:r>
      <w:r>
        <w:rPr>
          <w:sz w:val="20"/>
        </w:rPr>
        <w:t xml:space="preserve">, </w:t>
      </w:r>
      <w:r>
        <w:rPr>
          <w:sz w:val="20"/>
        </w:rPr>
        <w:t xml:space="preserve">ч. 1</w:t>
      </w:r>
      <w:r>
        <w:rPr>
          <w:sz w:val="20"/>
        </w:rPr>
        <w:t xml:space="preserve">, </w:t>
      </w:r>
      <w:r>
        <w:rPr>
          <w:sz w:val="20"/>
        </w:rPr>
        <w:t xml:space="preserve">2</w:t>
      </w:r>
      <w:r>
        <w:rPr>
          <w:sz w:val="20"/>
        </w:rPr>
        <w:t xml:space="preserve">, </w:t>
      </w:r>
      <w:r>
        <w:rPr>
          <w:sz w:val="20"/>
        </w:rPr>
        <w:t xml:space="preserve">4.1 ст. 20</w:t>
      </w:r>
      <w:r>
        <w:rPr>
          <w:sz w:val="20"/>
        </w:rPr>
        <w:t xml:space="preserve">, </w:t>
      </w:r>
      <w:r>
        <w:rPr>
          <w:sz w:val="20"/>
        </w:rPr>
        <w:t xml:space="preserve">п. 1 ч. 1</w:t>
      </w:r>
      <w:r>
        <w:rPr>
          <w:sz w:val="20"/>
        </w:rPr>
        <w:t xml:space="preserve">, </w:t>
      </w:r>
      <w:r>
        <w:rPr>
          <w:sz w:val="20"/>
        </w:rPr>
        <w:t xml:space="preserve">ч. 2 ст. 21</w:t>
      </w:r>
      <w:r>
        <w:rPr>
          <w:sz w:val="20"/>
        </w:rPr>
        <w:t xml:space="preserve">, </w:t>
      </w:r>
      <w:r>
        <w:rPr>
          <w:sz w:val="20"/>
        </w:rPr>
        <w:t xml:space="preserve">пп. "а" п. 2 ч. 2 ст. 22</w:t>
      </w:r>
      <w:r>
        <w:rPr>
          <w:sz w:val="20"/>
        </w:rPr>
        <w:t xml:space="preserve"> Закона о миграционном учете, </w:t>
      </w:r>
      <w:r>
        <w:rPr>
          <w:sz w:val="20"/>
        </w:rPr>
        <w:t xml:space="preserve">абз. 1 п. 20(1)</w:t>
      </w:r>
      <w:r>
        <w:rPr>
          <w:sz w:val="20"/>
        </w:rPr>
        <w:t xml:space="preserve">, </w:t>
      </w:r>
      <w:r>
        <w:rPr>
          <w:sz w:val="20"/>
        </w:rPr>
        <w:t xml:space="preserve">п. 22</w:t>
      </w:r>
      <w:r>
        <w:rPr>
          <w:sz w:val="20"/>
        </w:rPr>
        <w:t xml:space="preserve"> Правил осуществления миграционного учета, </w:t>
      </w:r>
      <w:r>
        <w:rPr>
          <w:sz w:val="20"/>
        </w:rPr>
        <w:t xml:space="preserve">абз. 1 преамбулы</w:t>
      </w:r>
      <w:r>
        <w:rPr>
          <w:sz w:val="20"/>
        </w:rPr>
        <w:t xml:space="preserve">, </w:t>
      </w:r>
      <w:r>
        <w:rPr>
          <w:sz w:val="20"/>
        </w:rPr>
        <w:t xml:space="preserve">абз. 3 ст. 2</w:t>
      </w:r>
      <w:r>
        <w:rPr>
          <w:sz w:val="20"/>
        </w:rPr>
        <w:t xml:space="preserve">, </w:t>
      </w:r>
      <w:r>
        <w:rPr>
          <w:sz w:val="20"/>
        </w:rPr>
        <w:t xml:space="preserve">п. 6 ст. 97</w:t>
      </w:r>
      <w:r>
        <w:rPr>
          <w:sz w:val="20"/>
        </w:rPr>
        <w:t xml:space="preserve"> Договора о ЕАЭС, </w:t>
      </w:r>
      <w:r>
        <w:rPr>
          <w:sz w:val="20"/>
        </w:rPr>
        <w:t xml:space="preserve">абз. 1 ст. 1</w:t>
      </w:r>
      <w:r>
        <w:rPr>
          <w:sz w:val="20"/>
        </w:rPr>
        <w:t xml:space="preserve"> Договора о присоединении Республики Армения к Договору о Евразийском экономическом союзе от 29 мая 2014 г., </w:t>
      </w:r>
      <w:r>
        <w:rPr>
          <w:sz w:val="20"/>
        </w:rPr>
        <w:t xml:space="preserve">абз. 1 ст. 1</w:t>
      </w:r>
      <w:r>
        <w:rPr>
          <w:sz w:val="20"/>
        </w:rPr>
        <w:t xml:space="preserve"> Договора о присоединении Кыргызской Республики к Договору о Евразийском экономическом союзе от 29 мая 2014 г., </w:t>
      </w:r>
      <w:r>
        <w:rPr>
          <w:sz w:val="20"/>
        </w:rPr>
        <w:t xml:space="preserve">ст. 3</w:t>
      </w:r>
      <w:r>
        <w:rPr>
          <w:sz w:val="20"/>
        </w:rPr>
        <w:t xml:space="preserve"> Соглашения между РФ и Республикой Беларусь от 24.01.2006, Методических </w:t>
      </w:r>
      <w:r>
        <w:rPr>
          <w:sz w:val="20"/>
        </w:rPr>
        <w:t xml:space="preserve">рекомендаций</w:t>
      </w:r>
      <w:r>
        <w:rPr>
          <w:sz w:val="20"/>
        </w:rPr>
        <w:t xml:space="preserve">, утвержденных МВД России.</w:t>
      </w:r>
    </w:p>
    <w:p>
      <w:pPr>
        <w:pStyle w:val="0"/>
        <w:jc w:val="both"/>
      </w:pPr>
      <w:r>
        <w:rPr>
          <w:sz w:val="30"/>
        </w:rPr>
      </w:r>
    </w:p>
    <w:bookmarkStart w:id="93" w:name="P93"/>
    <w:bookmarkEnd w:id="93"/>
    <w:p>
      <w:pPr>
        <w:pStyle w:val="0"/>
        <w:outlineLvl w:val="0"/>
      </w:pPr>
      <w:r>
        <w:rPr>
          <w:sz w:val="30"/>
          <w:b w:val="on"/>
        </w:rPr>
        <w:t xml:space="preserve">6. Какие возможны риски в связи с нарушениями при приеме на работу граждан государств - членов ЕАЭС</w:t>
      </w:r>
    </w:p>
    <w:p>
      <w:pPr>
        <w:pStyle w:val="0"/>
        <w:spacing w:before="200" w:line-rule="auto"/>
        <w:jc w:val="both"/>
      </w:pPr>
      <w:r>
        <w:rPr>
          <w:sz w:val="20"/>
        </w:rPr>
        <w:t xml:space="preserve">В этом случае возможны, в частности, следующие риски:</w:t>
      </w:r>
    </w:p>
    <w:p>
      <w:pPr>
        <w:pStyle w:val="0"/>
        <w:spacing w:before="200" w:line-rule="auto"/>
        <w:ind w:firstLine="-227" w:left="540"/>
        <w:jc w:val="both"/>
        <w:numPr>
          <w:ilvl w:val="0"/>
          <w:numId w:val="4"/>
        </w:numPr>
      </w:pPr>
      <w:r>
        <w:rPr>
          <w:sz w:val="20"/>
        </w:rPr>
        <w:t xml:space="preserve">административная ответственность по </w:t>
      </w:r>
      <w:r>
        <w:rPr>
          <w:sz w:val="20"/>
        </w:rPr>
        <w:t xml:space="preserve">ч. 3</w:t>
      </w:r>
      <w:r>
        <w:rPr>
          <w:sz w:val="20"/>
        </w:rPr>
        <w:t xml:space="preserve">, </w:t>
      </w:r>
      <w:r>
        <w:rPr>
          <w:sz w:val="20"/>
        </w:rPr>
        <w:t xml:space="preserve">4 ст. 18.15</w:t>
      </w:r>
      <w:r>
        <w:rPr>
          <w:sz w:val="20"/>
        </w:rPr>
        <w:t xml:space="preserve"> КоАП РФ, если не уведомите или уведомите с нарушением срока (порядка, формы) территориальный орган МВД России о заключении трудового договора с гражданином иностранного государства - члена ЕАЭС;</w:t>
      </w:r>
    </w:p>
    <w:p>
      <w:pPr>
        <w:pStyle w:val="0"/>
        <w:spacing w:before="200" w:line-rule="auto"/>
        <w:ind w:firstLine="-227" w:left="540"/>
        <w:jc w:val="both"/>
        <w:numPr>
          <w:ilvl w:val="0"/>
          <w:numId w:val="4"/>
        </w:numPr>
      </w:pPr>
      <w:r>
        <w:rPr>
          <w:sz w:val="20"/>
        </w:rPr>
        <w:t xml:space="preserve">административная ответственность по </w:t>
      </w:r>
      <w:r>
        <w:rPr>
          <w:sz w:val="20"/>
        </w:rPr>
        <w:t xml:space="preserve">ч. 4 ст. 18.9</w:t>
      </w:r>
      <w:r>
        <w:rPr>
          <w:sz w:val="20"/>
        </w:rPr>
        <w:t xml:space="preserve"> КоАП РФ. Она может наступить, если вы, являясь </w:t>
      </w:r>
      <w:r>
        <w:rPr>
          <w:sz w:val="20"/>
        </w:rPr>
        <w:t xml:space="preserve">принимающей стороной</w:t>
      </w:r>
      <w:r>
        <w:rPr>
          <w:sz w:val="20"/>
        </w:rPr>
        <w:t xml:space="preserve"> для иностранного работника из государства - члена ЕАЭС, не поставили его на миграционный учет по </w:t>
      </w:r>
      <w:r>
        <w:rPr>
          <w:sz w:val="20"/>
        </w:rPr>
        <w:t xml:space="preserve">месту пребывания</w:t>
      </w:r>
      <w:r>
        <w:rPr>
          <w:sz w:val="20"/>
        </w:rPr>
        <w:t xml:space="preserve"> (при условии, что ваши действия не содержат признаков уголовно наказуемого деяния);</w:t>
      </w:r>
    </w:p>
    <w:p>
      <w:pPr>
        <w:pStyle w:val="0"/>
        <w:spacing w:before="200" w:line-rule="auto"/>
        <w:ind w:firstLine="-227" w:left="540"/>
        <w:jc w:val="both"/>
        <w:numPr>
          <w:ilvl w:val="0"/>
          <w:numId w:val="4"/>
        </w:numPr>
      </w:pPr>
      <w:r>
        <w:rPr>
          <w:sz w:val="20"/>
        </w:rPr>
        <w:t xml:space="preserve">административная ответственность по </w:t>
      </w:r>
      <w:r>
        <w:rPr>
          <w:sz w:val="20"/>
        </w:rPr>
        <w:t xml:space="preserve">ч. 1</w:t>
      </w:r>
      <w:r>
        <w:rPr>
          <w:sz w:val="20"/>
        </w:rPr>
        <w:t xml:space="preserve">, </w:t>
      </w:r>
      <w:r>
        <w:rPr>
          <w:sz w:val="20"/>
        </w:rPr>
        <w:t xml:space="preserve">2 ст. 5.27</w:t>
      </w:r>
      <w:r>
        <w:rPr>
          <w:sz w:val="20"/>
        </w:rPr>
        <w:t xml:space="preserve"> КоАП РФ - за нарушение процедуры приема на работу;</w:t>
      </w:r>
    </w:p>
    <w:p>
      <w:pPr>
        <w:pStyle w:val="0"/>
        <w:spacing w:before="200" w:line-rule="auto"/>
        <w:ind w:firstLine="-227" w:left="540"/>
        <w:jc w:val="both"/>
        <w:numPr>
          <w:ilvl w:val="0"/>
          <w:numId w:val="4"/>
        </w:numPr>
      </w:pPr>
      <w:r>
        <w:rPr>
          <w:sz w:val="20"/>
        </w:rPr>
        <w:t xml:space="preserve">административная ответственность по </w:t>
      </w:r>
      <w:r>
        <w:rPr>
          <w:sz w:val="20"/>
        </w:rPr>
        <w:t xml:space="preserve">ч. 4</w:t>
      </w:r>
      <w:r>
        <w:rPr>
          <w:sz w:val="20"/>
        </w:rPr>
        <w:t xml:space="preserve">, </w:t>
      </w:r>
      <w:r>
        <w:rPr>
          <w:sz w:val="20"/>
        </w:rPr>
        <w:t xml:space="preserve">5 ст. 5.27</w:t>
      </w:r>
      <w:r>
        <w:rPr>
          <w:sz w:val="20"/>
        </w:rPr>
        <w:t xml:space="preserve"> КоАП РФ - если допустите, в частности, </w:t>
      </w:r>
      <w:r>
        <w:rPr>
          <w:sz w:val="20"/>
        </w:rPr>
        <w:t xml:space="preserve">ненадлежащее оформление</w:t>
      </w:r>
      <w:r>
        <w:rPr>
          <w:sz w:val="20"/>
        </w:rPr>
        <w:t xml:space="preserve"> трудового договора. Она возможна, если вы, например, подробно не опишете в трудовом договоре режим рабочего времени и времени отдыха, в то время как он индивидуален для упомянутого иностранного работника.</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3"/>
      <w:headerReference w:type="first" r:id="rId3"/>
      <w:footerReference w:type="default" r:id="rId4"/>
      <w:footerReference w:type="first" r:id="rId4"/>
      <w:pgSz w:w="11906" w:h="16838"/>
      <w:pgMar w:top="1440" w:right="567" w:bottom="1440" w:left="1134"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Готовое решение: Каковы особенности приема на работу граждан государств - членов ЕАЭС (Беларусь, Казахстан, Кыргызстан,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21.04.2025</w:t>
          </w:r>
        </w:p>
      </w:tc>
    </w:tr>
  </w:tbl>
  <w:p>
    <w:pPr>
      <w:pBdr>
        <w:bottom w:val="single" w:sz="12" w:space="0" w:color="auto"/>
      </w:pBdr>
      <w:rPr>
        <w:sz w:val="2"/>
        <w:szCs w:val="2"/>
      </w:rPr>
    </w:pPr>
  </w:p>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1"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3"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4"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bering>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0"/>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header" Target="header1.xml"/>
	<Relationship Id="rId4" Type="http://schemas.openxmlformats.org/officeDocument/2006/relationships/footer" Target="footer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Готовое решение: Каковы особенности приема на работу граждан государств - членов ЕАЭС (Беларусь, Казахстан, Кыргызстан, Армения)
(КонсультантПлюс, 2025)</dc:title>
  <dcterms:created xsi:type="dcterms:W3CDTF">2025-04-21T10:34:54Z</dcterms:created>
</cp:coreProperties>
</file>